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A83" w:rsidRPr="00212393" w:rsidRDefault="00CB4A83" w:rsidP="00CB4A83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DB293B" w:rsidRPr="00CB4A83" w:rsidRDefault="00CB4A83" w:rsidP="00CB4A83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第29天 </w:t>
      </w:r>
      <w:r w:rsidR="00DB293B" w:rsidRPr="00CB4A83">
        <w:rPr>
          <w:rFonts w:ascii="华文行楷" w:eastAsia="华文行楷" w:hAnsi="华文楷体" w:hint="eastAsia"/>
          <w:b/>
          <w:sz w:val="52"/>
          <w:szCs w:val="52"/>
        </w:rPr>
        <w:t>议论文阅读</w:t>
      </w:r>
      <w:r>
        <w:rPr>
          <w:rFonts w:ascii="华文行楷" w:eastAsia="华文行楷" w:hAnsi="华文楷体"/>
          <w:b/>
          <w:sz w:val="52"/>
          <w:szCs w:val="52"/>
        </w:rPr>
        <w:t>—</w:t>
      </w:r>
      <w:r w:rsidR="00DB293B" w:rsidRPr="00CB4A83">
        <w:rPr>
          <w:rFonts w:ascii="华文行楷" w:eastAsia="华文行楷" w:hAnsi="华文楷体" w:hint="eastAsia"/>
          <w:b/>
          <w:sz w:val="52"/>
          <w:szCs w:val="52"/>
        </w:rPr>
        <w:t>指代性试题</w:t>
      </w:r>
    </w:p>
    <w:p w:rsidR="00D85C1B" w:rsidRPr="00212393" w:rsidRDefault="00D85C1B" w:rsidP="00D85C1B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 w:hint="eastAsia"/>
          <w:szCs w:val="24"/>
        </w:rPr>
        <w:t>指代性试题怎样答题</w:t>
      </w:r>
      <w:r w:rsidR="008F1848" w:rsidRPr="008F1848">
        <w:rPr>
          <w:rFonts w:ascii="宋体" w:hAnsi="宋体"/>
          <w:color w:val="FFFFFF"/>
          <w:sz w:val="4"/>
          <w:szCs w:val="24"/>
        </w:rPr>
        <w:t>[来源:Zxxk.Com]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 w:hint="eastAsia"/>
          <w:szCs w:val="24"/>
        </w:rPr>
        <w:t>指代性的试题包括指代性词语和指代性句子两种形式。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 w:hint="eastAsia"/>
          <w:szCs w:val="24"/>
        </w:rPr>
        <w:t>为了使文章更为简</w:t>
      </w:r>
      <w:r w:rsidR="00E63214" w:rsidRPr="00E63214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4"/>
        </w:rPr>
        <w:t>洁明了，人们往往喜欢用指代性的词语</w:t>
      </w:r>
      <w:r w:rsidR="00E63214" w:rsidRPr="00E63214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4"/>
        </w:rPr>
        <w:t>或句子，以避免重复，使文章更为含蓄，富有蕴味。同时，也从中体现作者驾驭语言的能力。在回答这类提问时．要前后仔细阅读，找出对应内容。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 w:hint="eastAsia"/>
          <w:szCs w:val="24"/>
        </w:rPr>
        <w:t>答题注意事项：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/>
          <w:szCs w:val="24"/>
        </w:rPr>
        <w:t>1</w:t>
      </w:r>
      <w:r w:rsidR="00DB293B" w:rsidRPr="00CB4A83">
        <w:rPr>
          <w:rFonts w:ascii="宋体" w:hAnsi="宋体" w:hint="eastAsia"/>
          <w:szCs w:val="24"/>
        </w:rPr>
        <w:t>．一般不需要拓展。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/>
          <w:szCs w:val="24"/>
        </w:rPr>
        <w:t>2</w:t>
      </w:r>
      <w:r w:rsidR="00DB293B" w:rsidRPr="00CB4A83">
        <w:rPr>
          <w:rFonts w:ascii="宋体" w:hAnsi="宋体" w:hint="eastAsia"/>
          <w:szCs w:val="24"/>
        </w:rPr>
        <w:t>．要注意指代内容是</w:t>
      </w:r>
      <w:r w:rsidR="00E63214" w:rsidRPr="00E63214">
        <w:rPr>
          <w:rFonts w:ascii="宋体" w:hAnsi="宋体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4"/>
        </w:rPr>
        <w:t>否准确。</w:t>
      </w:r>
    </w:p>
    <w:p w:rsidR="005D525D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 w:hint="eastAsia"/>
          <w:szCs w:val="24"/>
        </w:rPr>
        <w:t>一般情况下，只要把试题带入原材料中对照，这类指代内容在相应词语或句子前后就可以找出答案。但是，有的时候，指代内容会相隔较远，这就要求考生注意答题时要把指</w:t>
      </w:r>
      <w:r w:rsidR="00E63214" w:rsidRPr="00E63214">
        <w:rPr>
          <w:rFonts w:ascii="宋体" w:hAnsi="宋体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4"/>
        </w:rPr>
        <w:t>代答案带回原材料，看答案是否与原文内容相一致</w:t>
      </w:r>
    </w:p>
    <w:p w:rsidR="00D85C1B" w:rsidRPr="00212393" w:rsidRDefault="00D85C1B" w:rsidP="00D85C1B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DB293B" w:rsidRPr="00CB4A83" w:rsidRDefault="00D85C1B" w:rsidP="00CB4A83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1、</w:t>
      </w:r>
      <w:r w:rsidR="00DB293B" w:rsidRPr="00CB4A83">
        <w:rPr>
          <w:rFonts w:ascii="宋体" w:hAnsi="宋体" w:hint="eastAsia"/>
        </w:rPr>
        <w:t>阅读下面的文章，完成</w:t>
      </w:r>
      <w:r w:rsidR="00DB293B" w:rsidRPr="00CB4A83">
        <w:rPr>
          <w:rFonts w:ascii="宋体" w:hAnsi="宋体" w:hint="eastAsia"/>
          <w:bCs/>
        </w:rPr>
        <w:t>小</w:t>
      </w:r>
      <w:r w:rsidR="00DB293B" w:rsidRPr="00CB4A83">
        <w:rPr>
          <w:rFonts w:ascii="宋体" w:hAnsi="宋体" w:hint="eastAsia"/>
        </w:rPr>
        <w:t>题。（</w:t>
      </w:r>
      <w:r w:rsidR="00DB293B" w:rsidRPr="00CB4A83">
        <w:rPr>
          <w:rFonts w:ascii="宋体" w:hAnsi="宋体"/>
          <w:bCs/>
        </w:rPr>
        <w:t>18</w:t>
      </w:r>
      <w:r w:rsidR="00DB293B" w:rsidRPr="00CB4A83">
        <w:rPr>
          <w:rFonts w:ascii="宋体" w:hAnsi="宋体" w:hint="eastAsia"/>
        </w:rPr>
        <w:t>分）</w:t>
      </w:r>
    </w:p>
    <w:p w:rsidR="00C26CF2" w:rsidRDefault="00DB293B" w:rsidP="00C26CF2">
      <w:pPr>
        <w:jc w:val="center"/>
        <w:rPr>
          <w:rFonts w:ascii="宋体" w:hAnsi="宋体"/>
          <w:bCs/>
        </w:rPr>
      </w:pPr>
      <w:r w:rsidRPr="00CB4A83">
        <w:rPr>
          <w:rFonts w:ascii="宋体" w:hAnsi="宋体" w:hint="eastAsia"/>
          <w:bCs/>
        </w:rPr>
        <w:t>“知入”与“知出”</w:t>
      </w:r>
    </w:p>
    <w:p w:rsidR="00DB293B" w:rsidRPr="00CB4A83" w:rsidRDefault="00DB293B" w:rsidP="00C26CF2">
      <w:pPr>
        <w:jc w:val="center"/>
        <w:rPr>
          <w:rFonts w:ascii="宋体" w:hAnsi="宋体"/>
        </w:rPr>
      </w:pPr>
      <w:r w:rsidRPr="00CB4A83">
        <w:rPr>
          <w:rFonts w:ascii="宋体" w:hAnsi="宋体" w:hint="eastAsia"/>
          <w:bCs/>
        </w:rPr>
        <w:t>张运辅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①怎样读书才能取得效果？经验表明，处理好阅读中的“入”与“出”是关键所在。南宋学者陈善云：“读书须知出入法。见得亲切，此是入书法；用得透脱，此是出书法。”此论道出了读书的精髓。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②阅读中的“入”，是指对所读之书全身心融入，潜心对其进行研读与探索。就是读者通过文字去触摸作者的内心，与其进行心灵的对话。如此“入书”，方可“见得亲切”，实现双方心情的“契合”。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③在阅读中怎样“入”呢？一个方法是坚持“精思”。朱熹认为：“大抵观书先须熟读，使其言皆若出于吾之口。继以精思，使其意皆若出于吾之心，然后可以有得尔。”就是说阅读要慢嚼细咽，通过揣摩语言，达到把握文章内容、体悟作品意蕴与情趣之目的。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④</w:t>
      </w:r>
      <w:r w:rsidR="00DB293B" w:rsidRPr="00CB4A83">
        <w:rPr>
          <w:rFonts w:ascii="宋体" w:hAnsi="宋体" w:hint="eastAsia"/>
          <w:u w:val="single"/>
        </w:rPr>
        <w:t>在熟读基础上精思，确为“入书”之妙诀</w:t>
      </w:r>
      <w:r w:rsidR="00DB293B" w:rsidRPr="00CB4A83">
        <w:rPr>
          <w:rFonts w:ascii="宋体" w:hAnsi="宋体" w:hint="eastAsia"/>
        </w:rPr>
        <w:t>。苏轼读陶渊明《饮酒》诗后写道：“‘采菊东篱下，悠然见南山’，因采菊而见山，境与意会，此</w:t>
      </w:r>
      <w:r w:rsidR="00E63214" w:rsidRPr="00E63214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</w:rPr>
        <w:t>句最有妙处。近岁俗本皆作‘望南山’，则此一篇神气都索然矣。”苏轼发现“望”与“见”虽一字之差，但意境全异。何故？盖因陶诗所表达的是辞官归田后的喜悦之情，故用“见”字来表达悠然自得之感。若改为“望”，变为主动寻求，就不但破坏了全</w:t>
      </w:r>
      <w:r w:rsidR="00E63214" w:rsidRPr="00E63214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</w:rPr>
        <w:t>诗的意境，而且也与陶渊明的节操相悖。苏轼的体会，表明他对全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⑤阅读中的“出”，是指读者能站在更高层次，对所读之书做出分析判断，能从新的角度进行阐发、评价和质疑。哲学家叔本华就主张读书要与书本拉开距离，不要“入”书过度，要敢于并善于从书本中走出来。</w:t>
      </w:r>
      <w:r w:rsidR="00DB293B" w:rsidRPr="00CB4A83">
        <w:rPr>
          <w:rFonts w:ascii="宋体" w:hAnsi="宋体" w:hint="eastAsia"/>
          <w:u w:val="single"/>
          <w:em w:val="dot"/>
        </w:rPr>
        <w:t>这样</w:t>
      </w:r>
      <w:r w:rsidR="00DB293B" w:rsidRPr="00CB4A83">
        <w:rPr>
          <w:rFonts w:ascii="宋体" w:hAnsi="宋体" w:hint="eastAsia"/>
        </w:rPr>
        <w:t>读书，方可避免“是别人在代替我们思想，我们只不过重复他的思想活动的过程而已”；方可在读后能解其意、识其旨、得其要，真正做到“用得透脱”。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⑥鲁迅早年读过不少进化</w:t>
      </w:r>
      <w:r w:rsidR="00E63214" w:rsidRPr="00E63214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</w:rPr>
        <w:t>论书籍，曾一度相信社会进化论：“总以为将来必胜于过去，青年必胜于老年。”后来，他在生活</w:t>
      </w:r>
      <w:r w:rsidR="00E63214" w:rsidRPr="00E63214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40587"/>
          </v:shape>
        </w:pict>
      </w:r>
      <w:r w:rsidR="00DB293B" w:rsidRPr="00CB4A83">
        <w:rPr>
          <w:rFonts w:ascii="宋体" w:hAnsi="宋体" w:hint="eastAsia"/>
        </w:rPr>
        <w:t>中发现了青年们在阶级斗争中分化的事实，“目睹了同是青年，则分成两大阵营，或则投身告密，或则助官捕人的事实，我的思路因此</w:t>
      </w:r>
      <w:r w:rsidR="00DB293B" w:rsidRPr="00CB4A83">
        <w:rPr>
          <w:rFonts w:ascii="宋体" w:hAnsi="宋体" w:hint="eastAsia"/>
        </w:rPr>
        <w:lastRenderedPageBreak/>
        <w:t>轰毁。”就这样，他对这种理论产生了怀疑，并由此发现其诸多偏颇和谬误。于是，他摒弃了从书本中得到的旧认识、旧观点，在斗争中树立了历史唯物主义的认识论和方法论。他的这段经历和思想转化过程，对于阅读时怎样“出”于书，怎样“用得透脱”，很有启示意义。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⑦阅读，要“入”，也要“出”。“入”是“出”的基础，不“入”则无所谓“出”；“出”是“入”的目的，不能“出”就失去阅读的价值与意义。既</w:t>
      </w:r>
      <w:r w:rsidR="00E63214" w:rsidRPr="00E63214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pt;height:.5pt">
            <v:imagedata r:id="rId6" o:title="1230161240587"/>
          </v:shape>
        </w:pict>
      </w:r>
      <w:r w:rsidR="00DB293B" w:rsidRPr="00CB4A83">
        <w:rPr>
          <w:rFonts w:ascii="宋体" w:hAnsi="宋体" w:hint="eastAsia"/>
        </w:rPr>
        <w:t>能</w:t>
      </w:r>
      <w:r w:rsidR="00CB4A83" w:rsidRPr="00CB4A83">
        <w:rPr>
          <w:rFonts w:ascii="宋体" w:hAnsi="宋体"/>
        </w:rPr>
        <w:t xml:space="preserve"> </w:t>
      </w:r>
      <w:r w:rsidR="00DB293B" w:rsidRPr="00CB4A83">
        <w:rPr>
          <w:rFonts w:ascii="宋体" w:hAnsi="宋体" w:hint="eastAsia"/>
        </w:rPr>
        <w:t>“入”又能“出”，才是阅读者必须掌握的秘诀。</w:t>
      </w:r>
    </w:p>
    <w:p w:rsidR="005D525D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</w:rPr>
        <w:t>第⑤段加点的词“这样”在文中指代什么？（</w:t>
      </w:r>
      <w:r w:rsidRPr="00CB4A83">
        <w:rPr>
          <w:rFonts w:ascii="宋体" w:hAnsi="宋体"/>
        </w:rPr>
        <w:t>3</w:t>
      </w:r>
      <w:r w:rsidRPr="00CB4A83">
        <w:rPr>
          <w:rFonts w:ascii="宋体" w:hAnsi="宋体" w:hint="eastAsia"/>
        </w:rPr>
        <w:t>分）</w:t>
      </w:r>
      <w:r w:rsidR="008F1848" w:rsidRPr="008F1848">
        <w:rPr>
          <w:rFonts w:ascii="宋体" w:hAnsi="宋体"/>
          <w:color w:val="FFFFFF"/>
          <w:sz w:val="4"/>
        </w:rPr>
        <w:t>[来源:Zxxk.Com]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cs="宋体" w:hint="eastAsia"/>
        </w:rPr>
        <w:t>【答案】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</w:rPr>
        <w:t>指读者能站在更高层次，对所读之书做出分析判断，能从新的角度进行阐发、评价和质疑。（或：读书要与书本拉开距离，不要“入”书过度，要敢于并善于从书本中走出来。）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</w:rPr>
        <w:t>【解析】试题分析：</w:t>
      </w:r>
    </w:p>
    <w:p w:rsidR="005D525D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</w:rPr>
        <w:t>审题后要结合第五段内容作答，由加点词前面句子可知“这样”是对“读书要与书本拉开距离，不要“入”书过度，要敢于并善于从书本中走出来”的解释是指一种读书的态度。</w:t>
      </w:r>
    </w:p>
    <w:p w:rsidR="00DB293B" w:rsidRPr="00CB4A83" w:rsidRDefault="00D85C1B" w:rsidP="00CB4A83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DB293B" w:rsidRPr="00CB4A83">
        <w:rPr>
          <w:rFonts w:ascii="宋体" w:hAnsi="宋体" w:hint="eastAsia"/>
          <w:szCs w:val="21"/>
        </w:rPr>
        <w:t>阅读下面一篇议论文，完成小题。（</w:t>
      </w:r>
      <w:r w:rsidR="00DB293B" w:rsidRPr="00CB4A83">
        <w:rPr>
          <w:rFonts w:ascii="宋体" w:hAnsi="宋体"/>
          <w:szCs w:val="21"/>
        </w:rPr>
        <w:t>13</w:t>
      </w:r>
      <w:r w:rsidR="00DB293B" w:rsidRPr="00CB4A83">
        <w:rPr>
          <w:rFonts w:ascii="宋体" w:hAnsi="宋体" w:hint="eastAsia"/>
          <w:szCs w:val="21"/>
        </w:rPr>
        <w:t>分）</w:t>
      </w:r>
    </w:p>
    <w:p w:rsidR="00DB293B" w:rsidRPr="00CB4A83" w:rsidRDefault="00DB293B" w:rsidP="00C26CF2">
      <w:pPr>
        <w:jc w:val="center"/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读书不妨多一些“慢阅读”</w:t>
      </w:r>
    </w:p>
    <w:p w:rsidR="00DB293B" w:rsidRPr="00CB4A83" w:rsidRDefault="00DB293B" w:rsidP="00C26CF2">
      <w:pPr>
        <w:jc w:val="center"/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耿银平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①</w:t>
      </w:r>
      <w:r w:rsidR="00DB293B" w:rsidRPr="00CB4A83">
        <w:rPr>
          <w:rFonts w:ascii="宋体" w:hAnsi="宋体"/>
          <w:szCs w:val="21"/>
        </w:rPr>
        <w:t>4</w:t>
      </w:r>
      <w:r w:rsidR="00DB293B" w:rsidRPr="00CB4A83">
        <w:rPr>
          <w:rFonts w:ascii="宋体" w:hAnsi="宋体" w:hint="eastAsia"/>
          <w:szCs w:val="21"/>
        </w:rPr>
        <w:t>月</w:t>
      </w:r>
      <w:r w:rsidR="00DB293B" w:rsidRPr="00CB4A83">
        <w:rPr>
          <w:rFonts w:ascii="宋体" w:hAnsi="宋体"/>
          <w:szCs w:val="21"/>
        </w:rPr>
        <w:t>23</w:t>
      </w:r>
      <w:r w:rsidR="00DB293B" w:rsidRPr="00CB4A83">
        <w:rPr>
          <w:rFonts w:ascii="宋体" w:hAnsi="宋体" w:hint="eastAsia"/>
          <w:szCs w:val="21"/>
        </w:rPr>
        <w:t>日是“世界读书日”，为了让读书活动成为更多人的精神爱好，品味到读书的快乐和雅趣，不妨多一些“慢阅读”的意识。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②所谓“慢阅读”，是指，虽然当下进入了“加急时代”、“超音速</w:t>
      </w:r>
      <w:r w:rsidR="00DB673E" w:rsidRPr="00E63214">
        <w:rPr>
          <w:rFonts w:ascii="宋体" w:hAnsi="宋体"/>
          <w:szCs w:val="21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1"/>
        </w:rPr>
        <w:t>发展时代”，读书，却仍需要优哉游哉的慢节奏、慢速度以及慢情调。因为只有在“慢”和“淡定”中，与</w:t>
      </w:r>
      <w:r w:rsidR="00DB673E" w:rsidRPr="00E63214">
        <w:rPr>
          <w:rFonts w:ascii="宋体" w:hAnsi="宋体"/>
          <w:szCs w:val="21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1"/>
        </w:rPr>
        <w:t>生俱来的机智情趣，才能和书香琴韵达成自然衔接，读书最应该完成的精神程序，“体验”、“思考”、“质疑”、“沉淀”才能完成得从容不迫、饱满自在。最重要的是，只有这种“慢”，玩味、兼收并蓄才能得到充分施展，让厚重书香成为人</w:t>
      </w:r>
      <w:r w:rsidR="00DB673E" w:rsidRPr="00E63214">
        <w:rPr>
          <w:rFonts w:ascii="宋体" w:hAnsi="宋体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1"/>
        </w:rPr>
        <w:t>格发展的重要构成，得到相得益彰的推进：人因为爱书，智慧而不断提高，书因为有了人的青睐赏爱，而陡增诸多妙趣。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③其实，从思维发展规律方面认识慢阅读，也是很有科学性的。思维是活生生的精神活动，是一种灵感的产物，所以，就需要给予它足够的时间积蓄、思考余地和宽松环境。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④遗憾的是，电子阅读提高了阅读效率，也陷入了不少误区。其一，读书速成化，不论</w:t>
      </w:r>
      <w:r w:rsidR="00E63214" w:rsidRPr="00E63214">
        <w:rPr>
          <w:rFonts w:ascii="宋体" w:hAns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1"/>
        </w:rPr>
        <w:t>看什么书籍，都喜欢速战速决，错过了“品味”的好时机。其二，就是俗浅化，满足于走马观花，比如很多人热衷于读图和漫画，宁愿让幽默化的图画牵着“思维鼻子”，也不愿主动探究、提出质疑和深度思考。其三就是功利化，对有用的图书非常着迷，而对于那些所谓的名著和闲书置之不理，正如读书推广大</w:t>
      </w:r>
      <w:r w:rsidR="00E63214" w:rsidRPr="00E63214">
        <w:rPr>
          <w:rFonts w:ascii="宋体" w:hAnsi="宋体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1"/>
        </w:rPr>
        <w:t>使白岩松所言，“走到新华书店，全是一些有用的书，考试类的健康类的工具书啊。这个社会都在倡导有用，什么叫有用呢？跟钱、权、名利有关，就有用！”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⑤上述读书看似有成就，轰轰烈烈，其实不然。因为思考不够深入，印象不够深刻，往往会成为“速朽”，陷入“快速、快感、快扔”的读书模式中。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⑥这种阅读倾向更容易让人们的精神气质变得非常浮躁和极端功利化，而将最应该坚守的情趣、品格和高尚人格忘掉一边；干什么事情都喜欢急于求成，不愿意等待和遵循循序渐进的规律。很多中学生“无心读名著”，不正是这种浮躁心态的表现吗？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⑦因此，更多人读书的时候，应该慢阅读。注重心灵和图书的微妙互动，多培养恬淡闲适、从容独立、质疑探索、自由发展的读书性格，从高品质文字中寻觅乐趣和意义，真正闻得到书香，为自己带来更多精神愉悦、发展进步！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/>
          <w:szCs w:val="21"/>
        </w:rPr>
        <w:t>(</w:t>
      </w:r>
      <w:r w:rsidRPr="00CB4A83">
        <w:rPr>
          <w:rFonts w:ascii="宋体" w:hAnsi="宋体" w:hint="eastAsia"/>
          <w:szCs w:val="21"/>
        </w:rPr>
        <w:t>选自《人民日报海外版》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4"/>
          <w:attr w:name="Year" w:val="2013"/>
        </w:smartTagPr>
        <w:r w:rsidRPr="00CB4A83">
          <w:rPr>
            <w:rFonts w:ascii="宋体" w:hAnsi="宋体"/>
            <w:szCs w:val="21"/>
          </w:rPr>
          <w:t>2013</w:t>
        </w:r>
        <w:r w:rsidRPr="00CB4A83">
          <w:rPr>
            <w:rFonts w:ascii="宋体" w:hAnsi="宋体" w:hint="eastAsia"/>
            <w:szCs w:val="21"/>
          </w:rPr>
          <w:t>年</w:t>
        </w:r>
        <w:r w:rsidRPr="00CB4A83">
          <w:rPr>
            <w:rFonts w:ascii="宋体" w:hAnsi="宋体"/>
            <w:szCs w:val="21"/>
          </w:rPr>
          <w:t>4</w:t>
        </w:r>
        <w:r w:rsidRPr="00CB4A83">
          <w:rPr>
            <w:rFonts w:ascii="宋体" w:hAnsi="宋体" w:hint="eastAsia"/>
            <w:szCs w:val="21"/>
          </w:rPr>
          <w:t>月</w:t>
        </w:r>
        <w:r w:rsidRPr="00CB4A83">
          <w:rPr>
            <w:rFonts w:ascii="宋体" w:hAnsi="宋体"/>
            <w:szCs w:val="21"/>
          </w:rPr>
          <w:t>24</w:t>
        </w:r>
        <w:r w:rsidRPr="00CB4A83">
          <w:rPr>
            <w:rFonts w:ascii="宋体" w:hAnsi="宋体" w:hint="eastAsia"/>
            <w:szCs w:val="21"/>
          </w:rPr>
          <w:t>日</w:t>
        </w:r>
      </w:smartTag>
      <w:r w:rsidRPr="00CB4A83">
        <w:rPr>
          <w:rFonts w:ascii="宋体" w:hAnsi="宋体" w:hint="eastAsia"/>
          <w:szCs w:val="21"/>
        </w:rPr>
        <w:t>，略有改动</w:t>
      </w:r>
      <w:r w:rsidRPr="00CB4A83">
        <w:rPr>
          <w:rFonts w:ascii="宋体" w:hAnsi="宋体"/>
          <w:szCs w:val="21"/>
        </w:rPr>
        <w:t>)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“慢阅读”中的“慢”在文中具体指什么？（</w:t>
      </w:r>
      <w:r w:rsidRPr="00CB4A83">
        <w:rPr>
          <w:rFonts w:ascii="宋体" w:hAnsi="宋体"/>
          <w:szCs w:val="21"/>
        </w:rPr>
        <w:t>2</w:t>
      </w:r>
      <w:r w:rsidRPr="00CB4A83">
        <w:rPr>
          <w:rFonts w:ascii="宋体" w:hAnsi="宋体" w:hint="eastAsia"/>
          <w:szCs w:val="21"/>
        </w:rPr>
        <w:t>分）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【答案】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lastRenderedPageBreak/>
        <w:t>读书，需要优哉游哉的慢节奏、慢速度以及慢情调。（需要给予足够的时间积蓄、思考余地和宽松环境。）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【解析】</w:t>
      </w:r>
    </w:p>
    <w:p w:rsidR="005D525D" w:rsidRDefault="00DB293B" w:rsidP="00CB4A83">
      <w:pPr>
        <w:rPr>
          <w:rFonts w:ascii="宋体" w:hAnsi="宋体"/>
          <w:szCs w:val="21"/>
        </w:rPr>
      </w:pPr>
      <w:r w:rsidRPr="00CB4A83">
        <w:rPr>
          <w:rFonts w:ascii="宋体" w:hAnsi="宋体" w:hint="eastAsia"/>
          <w:szCs w:val="21"/>
        </w:rPr>
        <w:t>第②段对“慢阅读”有阐释“读书，却仍需要优哉游哉的慢节奏、慢速度以及慢情调”，可以找到答案。</w:t>
      </w:r>
    </w:p>
    <w:p w:rsidR="00D85C1B" w:rsidRPr="00212393" w:rsidRDefault="00D85C1B" w:rsidP="00D85C1B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B293B" w:rsidRPr="00CB4A83" w:rsidRDefault="00DB293B" w:rsidP="00D85C1B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（</w:t>
      </w:r>
      <w:r w:rsidRPr="00CB4A83">
        <w:rPr>
          <w:rFonts w:ascii="宋体" w:hAnsi="宋体"/>
          <w:szCs w:val="21"/>
        </w:rPr>
        <w:t>2013</w:t>
      </w:r>
      <w:r w:rsidRPr="00CB4A83">
        <w:rPr>
          <w:rFonts w:ascii="宋体" w:hAnsi="宋体" w:hint="eastAsia"/>
          <w:szCs w:val="21"/>
        </w:rPr>
        <w:t>年）阅读选文，完成小题。（</w:t>
      </w:r>
      <w:r w:rsidRPr="00CB4A83">
        <w:rPr>
          <w:rFonts w:ascii="宋体" w:hAnsi="宋体"/>
          <w:szCs w:val="21"/>
        </w:rPr>
        <w:t>20</w:t>
      </w:r>
      <w:r w:rsidRPr="00CB4A83">
        <w:rPr>
          <w:rFonts w:ascii="宋体" w:hAnsi="宋体" w:hint="eastAsia"/>
          <w:szCs w:val="21"/>
        </w:rPr>
        <w:t>分）</w:t>
      </w:r>
    </w:p>
    <w:p w:rsidR="00DB293B" w:rsidRPr="00CB4A83" w:rsidRDefault="00DB293B" w:rsidP="00394AEF">
      <w:pPr>
        <w:jc w:val="center"/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让人，乃众妙之门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①沈从文先生的墓碑后面有这样的碑文：“不折不从，星斗其文，亦慈亦让，赤子其人。”每句最后一字巧妙地组成了“从文让人”。让人，可以说是沈从文性格的一个重要方面。让人，让他得享八十有六的高寿，让他由作家转为学者，成就大事业，享誉中外。可见，让人，是人生得以发展的重要途径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②让人，并不是懦弱，而是一种涵养，一种胆识。“让人非我弱，弱者不让人。”历史上成就大事业的人，哪个不具备这样的品格？“将相和”的故事流传甚广。蔺相如不想和廉颇争地位，路上遇到廉老将军就一而再、再而三地避让。这种豁达大度，不正体现了蔺相如以国家利益为重的崇高品德吗？因他的</w:t>
      </w:r>
      <w:r w:rsidR="00DB293B" w:rsidRPr="00CB4A83">
        <w:rPr>
          <w:rFonts w:ascii="宋体" w:hAnsi="宋体" w:hint="eastAsia"/>
          <w:szCs w:val="21"/>
          <w:u w:val="single"/>
          <w:em w:val="dot"/>
        </w:rPr>
        <w:t>这种美德</w:t>
      </w:r>
      <w:r w:rsidR="00DB293B" w:rsidRPr="00CB4A83">
        <w:rPr>
          <w:rFonts w:ascii="宋体" w:hAnsi="宋体" w:hint="eastAsia"/>
          <w:szCs w:val="21"/>
        </w:rPr>
        <w:t>，才有后来廉颇老将军的“负荆请罪”，从而留下了一段千古佳话。</w:t>
      </w:r>
      <w:r w:rsidR="008F1848" w:rsidRPr="008F1848">
        <w:rPr>
          <w:rFonts w:ascii="宋体" w:hAnsi="宋体"/>
          <w:color w:val="FFFFFF"/>
          <w:sz w:val="4"/>
          <w:szCs w:val="21"/>
        </w:rPr>
        <w:t>[来源:Z|xx|k.Com][来源:Z,xx,k.Com]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③让人，可以使人与人之间的关系更加和谐。海纳百川，有容乃大。有容人之量，有让人之心，才有和睦，才有和谐。当今著名词作家乔羽，偕夫人佟琦做客央视《夫妻剧场》，主持人问：“二老相濡以沫，白头偕老，有什么秘诀吗？”乔老答：“一个字，忍。”夫人佟琦抢答：“我是四个字，一忍再忍。”诙谐中尽显相处之道。</w:t>
      </w:r>
      <w:r w:rsidR="008F1848" w:rsidRPr="008F1848">
        <w:rPr>
          <w:rFonts w:ascii="宋体" w:hAnsi="宋体"/>
          <w:color w:val="FFFFFF"/>
          <w:sz w:val="4"/>
          <w:szCs w:val="21"/>
        </w:rPr>
        <w:t>[来源:Z,xx,k.Com]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④让人，对事业的发展也有极大的帮助。人在事业上很难一帆风顺，有时甚至会陷入绝境。</w:t>
      </w:r>
      <w:r w:rsidR="00DB293B" w:rsidRPr="00CB4A83">
        <w:rPr>
          <w:rFonts w:ascii="宋体" w:hAnsi="宋体" w:hint="eastAsia"/>
          <w:szCs w:val="21"/>
          <w:u w:val="single"/>
        </w:rPr>
        <w:t>如果宁折不弯，不退不让。事业很可能会就此终结。而让人，则会让你的人生之树在即将枯萎的时候焕发新的生机。</w:t>
      </w:r>
      <w:r w:rsidR="00DB293B" w:rsidRPr="00CB4A83">
        <w:rPr>
          <w:rFonts w:ascii="宋体" w:hAnsi="宋体" w:hint="eastAsia"/>
          <w:szCs w:val="21"/>
        </w:rPr>
        <w:t>沈从文先生由于众所周知的原因，不能再继续写他钟爱的小说散文，几被世人遗忘。但他以大度的襟怀，超人的毅力，忍了，让了，既不悲观，也未消沉，而是将自己的智慧和才华，用到了中国古代服饰研究上。不哀不伤，潜心学术，写出皇皇巨著《中国服饰史》，叉一次为世人刮目相看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⑤可是真正做到让人并不容易。首先，你要摆正自己的位置。上至王侯将相，下至贩夫走卒，都要认识到自己是芸芸众生中的一员。否则，总把自己当成世界的中心，遇到别人冒犯，当然不容易大度起来。此外，想要做到让人，最好还要有点幽默细胞。生活中遇到不顺，谁心里都不会舒服。这时候不妨自我解嘲一下，心情有时就好多了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⑥让人，乃众妙之门。生活中多一些让人，我们的心灵会多一些阳光，事业也会多几分顺利。不信，你试试！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（选自《思维与智慧》，有删改）</w:t>
      </w:r>
    </w:p>
    <w:p w:rsidR="005D525D" w:rsidRDefault="00DB293B" w:rsidP="00CB4A83">
      <w:pPr>
        <w:rPr>
          <w:rFonts w:ascii="宋体" w:hAnsi="宋体"/>
          <w:szCs w:val="21"/>
        </w:rPr>
      </w:pPr>
      <w:r w:rsidRPr="00CB4A83">
        <w:rPr>
          <w:rFonts w:ascii="宋体" w:hAnsi="宋体" w:hint="eastAsia"/>
          <w:szCs w:val="21"/>
        </w:rPr>
        <w:t>选文第②段中加点的“这种美德”具体指什么？（</w:t>
      </w:r>
      <w:r w:rsidRPr="00CB4A83">
        <w:rPr>
          <w:rFonts w:ascii="宋体" w:hAnsi="宋体"/>
          <w:szCs w:val="21"/>
        </w:rPr>
        <w:t>13</w:t>
      </w:r>
      <w:r w:rsidRPr="00CB4A83">
        <w:rPr>
          <w:rFonts w:ascii="宋体" w:hAnsi="宋体" w:hint="eastAsia"/>
          <w:szCs w:val="21"/>
        </w:rPr>
        <w:t>分）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【答案】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以国家利益为重的崇高品德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cs="宋体" w:hint="eastAsia"/>
          <w:szCs w:val="21"/>
        </w:rPr>
        <w:t>【解析】</w:t>
      </w:r>
      <w:r w:rsidRPr="00CB4A83">
        <w:rPr>
          <w:rFonts w:ascii="宋体" w:hAnsi="宋体" w:hint="eastAsia"/>
          <w:szCs w:val="21"/>
        </w:rPr>
        <w:t>试题分析：</w:t>
      </w:r>
    </w:p>
    <w:p w:rsidR="005D525D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带加点词的句子是对前文“将相和”的故事</w:t>
      </w:r>
      <w:r w:rsidR="00CB4A83" w:rsidRPr="00CB4A83">
        <w:rPr>
          <w:rFonts w:ascii="宋体" w:hAnsi="宋体"/>
          <w:szCs w:val="21"/>
        </w:rPr>
        <w:t xml:space="preserve"> </w:t>
      </w:r>
      <w:r w:rsidRPr="00CB4A83">
        <w:rPr>
          <w:rFonts w:ascii="宋体" w:hAnsi="宋体" w:hint="eastAsia"/>
          <w:szCs w:val="21"/>
        </w:rPr>
        <w:t>“蔺相如不想和廉颇争地位，路上遇到廉老将军就一而再、再而三地避让。这种豁达大度，不正体现了蔺相如以国家利益为重的崇高</w:t>
      </w:r>
      <w:r w:rsidR="00DB673E" w:rsidRPr="00E63214">
        <w:rPr>
          <w:rFonts w:ascii="宋体" w:hAnsi="宋体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40587"/>
          </v:shape>
        </w:pict>
      </w:r>
      <w:r w:rsidRPr="00CB4A83">
        <w:rPr>
          <w:rFonts w:ascii="宋体" w:hAnsi="宋体" w:hint="eastAsia"/>
          <w:szCs w:val="21"/>
        </w:rPr>
        <w:t>品德吗？”的解释，代词“这种美德”即指维护国家利益的崇高品德。</w:t>
      </w:r>
    </w:p>
    <w:p w:rsidR="00DB293B" w:rsidRPr="00CB4A83" w:rsidRDefault="00DB293B" w:rsidP="00CB4A83">
      <w:pPr>
        <w:rPr>
          <w:rFonts w:ascii="宋体" w:hAnsi="宋体"/>
        </w:rPr>
      </w:pPr>
    </w:p>
    <w:sectPr w:rsidR="00DB293B" w:rsidRPr="00CB4A83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93B" w:rsidRDefault="00DB293B" w:rsidP="00AD3992">
      <w:r>
        <w:separator/>
      </w:r>
    </w:p>
  </w:endnote>
  <w:endnote w:type="continuationSeparator" w:id="0">
    <w:p w:rsidR="00DB293B" w:rsidRDefault="00DB293B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93B" w:rsidRDefault="00DB293B" w:rsidP="00AD3992">
      <w:r>
        <w:separator/>
      </w:r>
    </w:p>
  </w:footnote>
  <w:footnote w:type="continuationSeparator" w:id="0">
    <w:p w:rsidR="00DB293B" w:rsidRDefault="00DB293B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73E" w:rsidRPr="00DB673E" w:rsidRDefault="00DB673E" w:rsidP="00DB673E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848" w:rsidRPr="00DB673E" w:rsidRDefault="008F1848" w:rsidP="00DB673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F42E9"/>
    <w:rsid w:val="002A2386"/>
    <w:rsid w:val="0037712F"/>
    <w:rsid w:val="00394AEF"/>
    <w:rsid w:val="004B01AE"/>
    <w:rsid w:val="004B69A1"/>
    <w:rsid w:val="004E63D0"/>
    <w:rsid w:val="004E7733"/>
    <w:rsid w:val="005250AA"/>
    <w:rsid w:val="005D525D"/>
    <w:rsid w:val="00657B55"/>
    <w:rsid w:val="007543DC"/>
    <w:rsid w:val="007A55E5"/>
    <w:rsid w:val="007A64BA"/>
    <w:rsid w:val="00846357"/>
    <w:rsid w:val="008F1848"/>
    <w:rsid w:val="00924071"/>
    <w:rsid w:val="009B6DB0"/>
    <w:rsid w:val="009E1FB8"/>
    <w:rsid w:val="00A0138B"/>
    <w:rsid w:val="00A232CD"/>
    <w:rsid w:val="00A32EDC"/>
    <w:rsid w:val="00A66596"/>
    <w:rsid w:val="00A906D4"/>
    <w:rsid w:val="00AB71D9"/>
    <w:rsid w:val="00AD3992"/>
    <w:rsid w:val="00B7170B"/>
    <w:rsid w:val="00BC62FB"/>
    <w:rsid w:val="00BD47AF"/>
    <w:rsid w:val="00BE5B42"/>
    <w:rsid w:val="00C26CF2"/>
    <w:rsid w:val="00CB4A83"/>
    <w:rsid w:val="00D85C1B"/>
    <w:rsid w:val="00DB293B"/>
    <w:rsid w:val="00DB673E"/>
    <w:rsid w:val="00DD4B4F"/>
    <w:rsid w:val="00E17E42"/>
    <w:rsid w:val="00E55184"/>
    <w:rsid w:val="00E63214"/>
    <w:rsid w:val="00EA770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a7">
    <w:name w:val="Normal (Web)"/>
    <w:basedOn w:val="a"/>
    <w:uiPriority w:val="99"/>
    <w:semiHidden/>
    <w:rsid w:val="00657B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82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571</Words>
  <Characters>3257</Characters>
  <DocSecurity>0</DocSecurity>
  <Lines>27</Lines>
  <Paragraphs>7</Paragraphs>
  <ScaleCrop>false</ScaleCrop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2006-08-30T18:39:00Z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