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B549C" w:rsidRPr="009B5D66" w:rsidP="009B5D66">
      <w:pPr>
        <w:pStyle w:val="Heading3"/>
        <w:spacing w:line="360" w:lineRule="auto"/>
        <w:jc w:val="center"/>
        <w:rPr>
          <w:rFonts w:ascii="宋体" w:hAnsi="宋体"/>
          <w:color w:val="FF0000"/>
          <w:sz w:val="28"/>
        </w:rPr>
      </w:pPr>
      <w:r>
        <w:rPr>
          <w:rFonts w:ascii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8pt;height:23pt;margin-top:830pt;margin-left:981pt;mso-position-horizontal-relative:page;mso-position-vertical-relative:top-margin-area;position:absolute;z-index:251658240">
            <v:imagedata r:id="rId4" o:title=""/>
          </v:shape>
        </w:pict>
      </w:r>
      <w:r w:rsidRPr="009B5D66" w:rsidR="00E701CD">
        <w:rPr>
          <w:rFonts w:ascii="宋体" w:hAnsi="宋体"/>
          <w:color w:val="FF0000"/>
          <w:sz w:val="28"/>
        </w:rPr>
        <w:t>群文通练一　底层关怀</w:t>
      </w: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2.25pt;height:8.25pt">
            <v:imagedata r:id="rId5" r:href="rId6" o:title=""/>
          </v:shape>
        </w:pict>
      </w:r>
      <w:r w:rsidRPr="009B5D66" w:rsidR="00E701CD">
        <w:rPr>
          <w:rFonts w:hAnsi="宋体" w:cs="Times New Roman"/>
        </w:rPr>
        <w:t>主题解说</w:t>
      </w:r>
      <w:r>
        <w:rPr>
          <w:rFonts w:hAnsi="宋体" w:cs="Times New Roman"/>
        </w:rPr>
        <w:pict>
          <v:shape id="_x0000_i1027" type="#_x0000_t75" style="width:2.25pt;height:8.25pt">
            <v:imagedata r:id="rId7" r:href="rId8" o:title=""/>
          </v:shape>
        </w:pict>
      </w:r>
      <w:r w:rsidRPr="009B5D66" w:rsidR="00E701CD">
        <w:rPr>
          <w:rFonts w:hAnsi="宋体" w:cs="Times New Roman"/>
        </w:rPr>
        <w:t>　生活在社会底层的百姓是社会中一个特殊群体，他们为生计而挣扎、奔波，其行为或闪耀着人性的光辉，或散发出人性的丑陋。底层书写是文学的一个组成部分，展现底层人民的苦难生活和不幸命运，表达人文关怀，是一个有良知的作家沉甸甸的责任与使命。只有这样，才能体现文学的价值与力量。</w:t>
      </w: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一、阅读下面的文字，完成文后题目。</w:t>
      </w:r>
    </w:p>
    <w:p w:rsidR="00CB549C" w:rsidRPr="009B5D66" w:rsidP="00FC4E2F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9B5D66">
        <w:rPr>
          <w:rFonts w:hAnsi="宋体" w:cs="Times New Roman"/>
        </w:rPr>
        <w:t>老牛倌儿</w:t>
      </w:r>
    </w:p>
    <w:p w:rsidR="00CB549C" w:rsidRPr="009B5D66" w:rsidP="00FC4E2F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9B5D66">
        <w:rPr>
          <w:rFonts w:hAnsi="宋体" w:cs="Times New Roman"/>
        </w:rPr>
        <w:t>刘　章</w:t>
      </w:r>
    </w:p>
    <w:p w:rsidR="00CB549C" w:rsidRPr="009B5D66" w:rsidP="0092603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①老牛倌儿又叫大下巴。他姓吴，他们那辈人中间那个字是“玉”，老牛倌儿名字的第三字，现在村里的年轻人不知道，上点年岁的人知道的也不多，我因在村里管过户籍，还记得，那是个“琢”字，取玉琢成器之意，很讲究。老牛倌儿应该说是璞玉，究竟琢成器也未，我不敢妄加评断。老牛倌儿是他一生的职务，大下巴则是他的面部特征。如果跟时下一样把名字和职称连起来，应该是吴玉琢老牛倌儿。</w:t>
      </w:r>
    </w:p>
    <w:p w:rsidR="00CB549C" w:rsidRPr="009B5D66" w:rsidP="0092603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②打从我记事起老牛倌儿就放牛。</w:t>
      </w:r>
    </w:p>
    <w:p w:rsidR="00CB549C" w:rsidRPr="009B5D66" w:rsidP="0092603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③听老人说，他的父亲日子过得很不错，他从牙牙学语开始就念书，念到十五六岁，什么《百家姓》《千字文》《名贤集》以及“五经四书”都念过。人说老牛倌儿是喝墨水儿长大的。说他喝墨水不只是读书的意思，他是真喝。据说他是笨而好学，背书背不下，就把砚台里的墨汁喝下。可惜他头大脚轻，干活没力气，书上的字会背不会写，不要说写文书、状纸，写信也不行，只好放牛。实际上他是放了一辈子牛，是从小牛倌儿晋升到老牛倌儿的。按理说小牛倌儿应先升到大牛倌儿，因为他只能放四五头牛，再多了放不过来，追不上，他隔过了这一级。他也从未当过羊倌儿，因为山羊攀岩越岭，他追不上，不能胜任。</w:t>
      </w:r>
    </w:p>
    <w:p w:rsidR="00CB549C" w:rsidRPr="009B5D66" w:rsidP="0092603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④他放牛很少上山，都是在河边上、地沿上。</w:t>
      </w:r>
      <w:r w:rsidRPr="009B5D66">
        <w:rPr>
          <w:rFonts w:hAnsi="宋体" w:cs="Times New Roman"/>
          <w:u w:val="single"/>
        </w:rPr>
        <w:t>他放牛的时候，头戴一顶草帽，身披椴麻蓑衣，怀抱一根荆木棍(他从不用鞭，他说放牛也是教，老师都是用教棍。他说得对，秦始皇就是老师用荆棍教成器的</w:t>
      </w:r>
      <w:r w:rsidRPr="009B5D66">
        <w:rPr>
          <w:rFonts w:hAnsi="宋体" w:cs="Times New Roman"/>
          <w:u w:val="single"/>
          <w:vertAlign w:val="superscript"/>
        </w:rPr>
        <w:t>[注]</w:t>
      </w:r>
      <w:r w:rsidRPr="009B5D66">
        <w:rPr>
          <w:rFonts w:hAnsi="宋体" w:cs="Times New Roman"/>
          <w:u w:val="single"/>
        </w:rPr>
        <w:t>)，手捧一本书，两只眼睛笑眯眯地从牛背移到书页上，从书页移到牛背上。牛背也是书，书也是牛背。</w:t>
      </w:r>
      <w:r w:rsidRPr="009B5D66">
        <w:rPr>
          <w:rFonts w:hAnsi="宋体" w:cs="Times New Roman"/>
        </w:rPr>
        <w:t>偶尔吆喝一声：“黄黄犍犍子——回回来！”“花花腰腰子……”除此，便是摇头晃脑咕咕哝哝地念书。他口吃，念书不口吃，小时候只觉得他念书的样子很好看，声音也很好听，像唱歌，听不懂他唱的是什么。直到我读高中暑假回家，才听他咏的是《诗经·相鼠》：相鼠有皮，人而无仪。人而无仪，不死何为？相鼠有齿，人而无止。人而无止，不死何俟？</w:t>
      </w:r>
    </w:p>
    <w:p w:rsidR="00CB549C" w:rsidRPr="009B5D66" w:rsidP="0092603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⑤那情景我至今还记得，流水溅溅，书生</w:t>
      </w:r>
      <w:r w:rsidRPr="009B5D66">
        <w:rPr>
          <w:rFonts w:hAnsi="宋体" w:cs="Times New Roman"/>
          <w:em w:val="underDot"/>
        </w:rPr>
        <w:t>悠悠</w:t>
      </w:r>
      <w:r w:rsidRPr="009B5D66">
        <w:rPr>
          <w:rFonts w:hAnsi="宋体" w:cs="Times New Roman"/>
        </w:rPr>
        <w:t>，群牛吻地，老翁鹤立。</w:t>
      </w:r>
    </w:p>
    <w:p w:rsidR="00CB549C" w:rsidRPr="009B5D66" w:rsidP="0092603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⑥孩子们淘气，有时冷不防地去扳他的下巴，他从不用粗话骂人，总说：“咳咳，不不懂懂得仁仁义义礼智信信……”大下巴颤抖着，像小簸箕在扇动。</w:t>
      </w:r>
    </w:p>
    <w:p w:rsidR="00CB549C" w:rsidRPr="009B5D66" w:rsidP="0092603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⑦人都说老牛倌儿仁义。有些放牛放羊的，摘瓜掠枣儿，掰棒子去烧着吃，偷老倭瓜，掏瓤子，再装上爬豆或红小豆用篝火烧熟去吃。老牛倌儿不，他不动一瓜一枣儿，闲时还在地边拔拔草，把瓜秧往风凉地方引。有一回，他的牛吃了老刘家的庄稼，他去找人家道歉，进了门笑眉笑眼，下巴抖动着：“大大兄兄弟，牛——大大兄兄弟，牛——”主人看他着急，忙说：“大哥，唱。”他</w:t>
      </w:r>
      <w:r w:rsidRPr="009B5D66">
        <w:rPr>
          <w:rFonts w:hAnsi="宋体" w:cs="Times New Roman"/>
          <w:em w:val="underDot"/>
        </w:rPr>
        <w:t>悠悠</w:t>
      </w:r>
      <w:r w:rsidRPr="009B5D66">
        <w:rPr>
          <w:rFonts w:hAnsi="宋体" w:cs="Times New Roman"/>
        </w:rPr>
        <w:t>地唱道：“牛吃庄稼了……”主人一笑了之。</w:t>
      </w:r>
    </w:p>
    <w:p w:rsidR="00CB549C" w:rsidRPr="009B5D66" w:rsidP="0092603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⑧我在承德高中读书，当时是村里第一个高中生，被村里人看成大秀才。寒暑假回家，老牛倌儿常在河边拦住我，问字，稀奇古怪，一问一个愣。例如，我们那儿形容跌跟头挨摔是“坡伊呀”，这个字该怎么写？我说可以用两个字拼在一块儿，他摇头，说古书上没这个写法，都是单个字儿。我无可奈何。</w:t>
      </w:r>
    </w:p>
    <w:p w:rsidR="00CB549C" w:rsidRPr="009B5D66" w:rsidP="0092603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⑨有一回他拦住我，让我到承德千万要给他买一部《掏灰耙造反》，我说没有这样一部书，他很伤心，颤抖着大下巴，老泪纵横。我头次见他脸色那么难看，下巴拉得更长了。他说，人们都瞒着他，不帮这个忙。我大惑不解，问被人称为大先生的叔父是怎么回事，叔父说，这个根本没有的书，老牛倌儿托他买半辈子了。</w:t>
      </w:r>
    </w:p>
    <w:p w:rsidR="00CB549C" w:rsidRPr="009B5D66" w:rsidP="0092603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⑩原来老牛倌儿有个侄子死了，他的一个堂弟要娶侄媳为妻，寡妇哭坟的时候，叔公跪在一旁祷告说：“我的大侄子啊，你可别回家欺床啊，你媳妇跟我了。”惹得侄媳大骂一顿。这事传到老牛倌儿耳里，气得发昏，他骂堂弟太不懂仁义礼智信了！有人跟他开玩笑说：“这不新鲜，有一部书专门写这种事叫“掏灰耙造反”。”他便信以为真，惦在心里托人买。</w:t>
      </w:r>
    </w:p>
    <w:p w:rsidR="00CB549C" w:rsidRPr="009B5D66" w:rsidP="0092603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MS Mincho" w:hint="eastAsia"/>
        </w:rPr>
        <w:t>⑪</w:t>
      </w:r>
      <w:r w:rsidRPr="009B5D66">
        <w:rPr>
          <w:rFonts w:hAnsi="宋体" w:cs="Times New Roman"/>
        </w:rPr>
        <w:t>唉，这个老牛倌儿，这个吴玉琢啊！</w:t>
      </w:r>
    </w:p>
    <w:p w:rsidR="00CB549C" w:rsidRPr="009B5D66" w:rsidP="0092603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MS Mincho" w:hint="eastAsia"/>
        </w:rPr>
        <w:t>⑫</w:t>
      </w:r>
      <w:r w:rsidRPr="009B5D66">
        <w:rPr>
          <w:rFonts w:hAnsi="宋体" w:cs="Times New Roman"/>
          <w:u w:val="single"/>
        </w:rPr>
        <w:t>老牛倌儿死了，他的名字没有死。</w:t>
      </w:r>
    </w:p>
    <w:p w:rsidR="00CB549C" w:rsidRPr="009B5D66" w:rsidP="0092603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MS Mincho" w:hint="eastAsia"/>
        </w:rPr>
        <w:t>⑬</w:t>
      </w:r>
      <w:r w:rsidRPr="009B5D66">
        <w:rPr>
          <w:rFonts w:hAnsi="宋体" w:cs="Times New Roman"/>
        </w:rPr>
        <w:t>谁家要是不想让孩子读书，就说：“不成器的念书也没有用，老牛倌儿念了‘四书五经’，还不是放了一辈子牛！”</w:t>
      </w:r>
    </w:p>
    <w:p w:rsidR="00CB549C" w:rsidRPr="009B5D66" w:rsidP="0092603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MS Mincho" w:hint="eastAsia"/>
        </w:rPr>
        <w:t>⑭</w:t>
      </w:r>
      <w:r w:rsidRPr="009B5D66">
        <w:rPr>
          <w:rFonts w:hAnsi="宋体" w:cs="Times New Roman"/>
        </w:rPr>
        <w:t>谁家想让孩子念书，就说：“念书总比不念书强，看人家老牛倌儿，连吆喝牛也不用脏话，一辈子没动人一瓜一枣儿。”</w:t>
      </w:r>
    </w:p>
    <w:p w:rsidR="00CB549C" w:rsidRPr="009B5D66" w:rsidP="0092603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MS Mincho" w:hint="eastAsia"/>
        </w:rPr>
        <w:t>⑮</w:t>
      </w:r>
      <w:r w:rsidRPr="009B5D66">
        <w:rPr>
          <w:rFonts w:hAnsi="宋体" w:cs="Times New Roman"/>
        </w:rPr>
        <w:t>关于老牛倌儿，有不同的议论，没有共同的结论。(选自《美文》2017年第9期，有删改)</w:t>
      </w: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2.25pt;height:8.25pt">
            <v:imagedata r:id="rId5" r:href="rId6" o:title=""/>
          </v:shape>
        </w:pict>
      </w:r>
      <w:r w:rsidRPr="009B5D66" w:rsidR="00E701CD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9" type="#_x0000_t75" style="width:2.25pt;height:8.25pt">
            <v:imagedata r:id="rId7" r:href="rId8" o:title=""/>
          </v:shape>
        </w:pict>
      </w:r>
      <w:r w:rsidRPr="009B5D66" w:rsidR="00E701CD">
        <w:rPr>
          <w:rFonts w:hAnsi="宋体" w:cs="Times New Roman"/>
        </w:rPr>
        <w:t>　秦始皇嬴政幼时的老师，教育认真，要求严格。嬴政若完不成功课，老师就用荆条揍他，后嬴政终成大器，成了秦始皇。</w:t>
      </w: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1.理解文中加点词语的含义。</w:t>
      </w: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(1)书生</w:t>
      </w:r>
      <w:r w:rsidRPr="009B5D66">
        <w:rPr>
          <w:rFonts w:hAnsi="宋体" w:cs="Times New Roman"/>
          <w:em w:val="underDot"/>
        </w:rPr>
        <w:t>悠悠</w:t>
      </w:r>
      <w:r w:rsidRPr="009B5D66">
        <w:rPr>
          <w:rFonts w:hAnsi="宋体" w:cs="Times New Roman"/>
        </w:rPr>
        <w:t>：_____________________________________________________________</w:t>
      </w: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(2)他</w:t>
      </w:r>
      <w:r w:rsidRPr="009B5D66">
        <w:rPr>
          <w:rFonts w:hAnsi="宋体" w:cs="Times New Roman"/>
          <w:em w:val="underDot"/>
        </w:rPr>
        <w:t>悠悠</w:t>
      </w:r>
      <w:r w:rsidRPr="009B5D66">
        <w:rPr>
          <w:rFonts w:hAnsi="宋体" w:cs="Times New Roman"/>
        </w:rPr>
        <w:t>地唱道：_________________________________________________________</w:t>
      </w: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2.赏析第④段画线的部分。</w:t>
      </w: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答：　</w:t>
      </w: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3.文章⑨⑩两段写老牛倌儿买书的情节有什么作用？</w:t>
      </w: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答：　</w:t>
      </w:r>
    </w:p>
    <w:p w:rsidR="00926030" w:rsidRPr="009B5D66" w:rsidP="00926030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26030" w:rsidRPr="009B5D66" w:rsidP="00926030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26030" w:rsidRPr="009B5D66" w:rsidP="00926030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26030" w:rsidRPr="009B5D66" w:rsidP="00926030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4.请结合全文探究“老牛倌儿死了，他的名字没有死”这句话的意蕴。</w:t>
      </w: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答：　</w:t>
      </w: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26030" w:rsidRPr="009B5D66" w:rsidP="00926030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26030" w:rsidRPr="009B5D66" w:rsidP="00926030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26030" w:rsidRPr="009B5D66" w:rsidP="00926030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26030" w:rsidRPr="009B5D66" w:rsidP="00926030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二、阅读下面的文字，完成文后题目。</w:t>
      </w:r>
    </w:p>
    <w:p w:rsidR="00CB549C" w:rsidRPr="009B5D66" w:rsidP="00FC4E2F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9B5D66">
        <w:rPr>
          <w:rFonts w:hAnsi="宋体" w:cs="Times New Roman"/>
        </w:rPr>
        <w:t>老妇人和她的猫</w:t>
      </w:r>
    </w:p>
    <w:p w:rsidR="00CB549C" w:rsidRPr="009B5D66" w:rsidP="00FC4E2F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9B5D66">
        <w:rPr>
          <w:rFonts w:hAnsi="宋体" w:cs="Times New Roman"/>
        </w:rPr>
        <w:t>[英]多丽丝·莱辛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她叫黑</w:t>
      </w:r>
      <w:r>
        <w:rPr>
          <w:rFonts w:hAnsi="宋体" w:cs="Times New Roman"/>
        </w:rPr>
        <w:pict>
          <v:shape id="_x0000_i1030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，丈夫死后她就一直独居。她有四个子女，其中一个女儿每年给她寄圣诞卡片。除此之外，对他们来说，她是不存在的。他们都是体面人，有家，有车，有好工作；而她，不体面。她做买卖旧衣服的生意，自得其乐，推着那架塞满了衣物的旧婴儿车，在路上四处走动。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黑</w:t>
      </w:r>
      <w:r>
        <w:rPr>
          <w:rFonts w:hAnsi="宋体" w:cs="Times New Roman"/>
        </w:rPr>
        <w:pict>
          <v:shape id="_x0000_i1031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70岁生日那个星期，她收到了通知，小社群得结束了。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房屋署官员来做最后的安排。那年轻人，坐在房间里一把椅子上，椅子油腻腻的，他屁股贴着椅子的边边坐着。空气中有股可怕的恶臭，他不敢用力呼吸。看到这个落魄的老人，他不免觉得她能住进安老院，该算是运气的了，虽然他深知所谓安老院，都把老人当成顽皮不听话不懂事的小孩看待，直到他们有幸谢世。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他告诉黑</w:t>
      </w:r>
      <w:r>
        <w:rPr>
          <w:rFonts w:hAnsi="宋体" w:cs="Times New Roman"/>
        </w:rPr>
        <w:pict>
          <v:shape id="_x0000_i1032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到时他们会派一部小货车来替她搬家。说到这儿，他看到了像是一堆五彩破布的东西站了起来，伸出皮肉不整的黑色爪子拍触老太太的裙子。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“你不能带那只猫。”官员脱口而出。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这是她收养的一只流浪猫，她给它取名</w:t>
      </w:r>
      <w:r>
        <w:rPr>
          <w:rFonts w:hAnsi="宋体" w:cs="Times New Roman"/>
        </w:rPr>
        <w:pict>
          <v:shape id="_x0000_i1033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比。</w:t>
      </w:r>
      <w:r>
        <w:rPr>
          <w:rFonts w:hAnsi="宋体" w:cs="Times New Roman"/>
        </w:rPr>
        <w:pict>
          <v:shape id="_x0000_i1034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比看起来就像一团破烂呢绒布，沾满灰尘和雨水。它一只眼睛的肌肉在打架中给扯裂了，现在永远都是半张半闭；另有一只耳朵给咬掉了，只剩下痕迹。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小货车来接她，黑</w:t>
      </w:r>
      <w:r>
        <w:rPr>
          <w:rFonts w:hAnsi="宋体" w:cs="Times New Roman"/>
        </w:rPr>
        <w:pict>
          <v:shape id="_x0000_i1035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不走。黑</w:t>
      </w:r>
      <w:r>
        <w:rPr>
          <w:rFonts w:hAnsi="宋体" w:cs="Times New Roman"/>
        </w:rPr>
        <w:pict>
          <v:shape id="_x0000_i1036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知道，房子搬空之后，通常要等上数月，甚至数年才会</w:t>
      </w:r>
      <w:r w:rsidRPr="009B5D66">
        <w:rPr>
          <w:rFonts w:hAnsi="宋体" w:cs="Times New Roman"/>
        </w:rPr>
        <w:t>真正开始重建。她打算继续待下去，等建筑的人来了才走。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她平生第一次过得像她的吉卜赛祖先，一连几个晚上，她和猫缩成一团整晚蹲坐在一家空置的大门口。正如她所料，那间房子平安无事，于是她又搬回去住。她把后窗的一块玻璃打破，让</w:t>
      </w:r>
      <w:r>
        <w:rPr>
          <w:rFonts w:hAnsi="宋体" w:cs="Times New Roman"/>
        </w:rPr>
        <w:pict>
          <v:shape id="_x0000_i1037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比进出，免得要开前门或是开窗，惹起注意。她搬到顶楼靠后院的一个房间去，每天一大早出门，推着娃娃车和破烂，在路上度日。夜晚，她在地板上点了支蜡烛照明。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pict>
          <v:shape id="_x0000_i1038" type="#_x0000_t75" style="width:8.25pt;height:8.25pt">
            <v:imagedata r:id="rId9" r:href="rId10" o:title=""/>
          </v:shape>
        </w:pict>
      </w:r>
      <w:r w:rsidRPr="009B5D66" w:rsidR="00E701CD">
        <w:rPr>
          <w:rFonts w:hAnsi="宋体" w:cs="Times New Roman"/>
        </w:rPr>
        <w:t>比给她带回来了好几只鸽子。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“</w:t>
      </w:r>
      <w:r>
        <w:rPr>
          <w:rFonts w:hAnsi="宋体" w:cs="Times New Roman"/>
        </w:rPr>
        <w:pict>
          <v:shape id="_x0000_i1039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比！</w:t>
      </w:r>
      <w:r>
        <w:rPr>
          <w:rFonts w:hAnsi="宋体" w:cs="Times New Roman"/>
        </w:rPr>
        <w:pict>
          <v:shape id="_x0000_i1040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比！啊，你这聪明的乖猫，啊，你好聪明。你知道怎么应付，怎么对付。”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黑</w:t>
      </w:r>
      <w:r>
        <w:rPr>
          <w:rFonts w:hAnsi="宋体" w:cs="Times New Roman"/>
        </w:rPr>
        <w:pict>
          <v:shape id="_x0000_i1041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拔了毛，拆了点地板当柴，在煎锅上煎了吃。她一向吃得不多，有大堆的衣服裹身，只吃点面包干就够了。她虽然仍旧不够暖和，但也不怎么理会。屋外一片烂泥混雪。她躲回窝中，心想，寒流将过，马上就可出去营生。</w:t>
      </w:r>
      <w:r>
        <w:rPr>
          <w:rFonts w:hAnsi="宋体" w:cs="Times New Roman"/>
        </w:rPr>
        <w:pict>
          <v:shape id="_x0000_i1042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比有时也钻入她的窝中，她紧紧抱住它取暖。“唉，你这聪明的猫，你这聪明的老家伙，懂得照顾自己，可不是？”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雪暂时融了，严寒才刚开始。她正想出去走动走动，却看到了屋外来了一部建筑小货车，他们没进屋来。第二天，黑</w:t>
      </w:r>
      <w:r>
        <w:rPr>
          <w:rFonts w:hAnsi="宋体" w:cs="Times New Roman"/>
        </w:rPr>
        <w:pict>
          <v:shape id="_x0000_i1043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带着她的猫和娃娃车，堆满的衣服，两条毯子，走了。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两千米路之外已经成为废墟的地方，有三间大屋，天花板支离破碎，屋顶全都掀光了。傍晚时分，她从摇摇欲坠的楼梯拉上来她的娃娃车，小心翼翼地踏着三楼易碎的地板巡视一番。她点了蜡烛检视了一番，发现墙壁还算完整，有个角落还蛮干燥，不受窗子飘进来的风雨吹打。她就在那儿安置她的窝。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她先在瓦砾中找到了一块塑胶布铺在地板上，防止湿气，然后垫上那两条毯子，再堆上一大堆衣服。她希望可以再有张塑胶布铺在最上面，但找不到，结果只好用报纸替代。造好了窝，她钻进当中，身边放了一条面包。她时而打盹，时而咬一小口面包，期盼、等待，望着雪片轻轻飘飞。</w:t>
      </w:r>
      <w:r>
        <w:rPr>
          <w:rFonts w:hAnsi="宋体" w:cs="Times New Roman"/>
        </w:rPr>
        <w:pict>
          <v:shape id="_x0000_i1044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比坐在她身旁，看着那张探出衣堆外的铁青色的老迈脸孔，伸出爪子轻轻触抚。它咪咪叫了两声，坐立不安，跳出屋外，冲入结霜的清晨大地，带回来一只鸽子。鸽子仍然振翅挣扎，</w:t>
      </w:r>
      <w:r>
        <w:rPr>
          <w:rFonts w:hAnsi="宋体" w:cs="Times New Roman"/>
        </w:rPr>
        <w:pict>
          <v:shape id="_x0000_i1045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比把它放在老太太旁边。好不容易才弄暖的窝，她不舍得出去，同时也实在没有力气爬下去，从地板剥些木条生火。她伸出一只冰冷的手，轻拍</w:t>
      </w:r>
      <w:r>
        <w:rPr>
          <w:rFonts w:hAnsi="宋体" w:cs="Times New Roman"/>
        </w:rPr>
        <w:pict>
          <v:shape id="_x0000_i1046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比。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“</w:t>
      </w:r>
      <w:r>
        <w:rPr>
          <w:rFonts w:hAnsi="宋体" w:cs="Times New Roman"/>
        </w:rPr>
        <w:pict>
          <v:shape id="_x0000_i1047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比，你这老东西。你是抓回来给我的，可不是？对吧，是不是？来，进来这儿……”但它不想进去。它又咪咪叫，把鸽子再往她前面推。鸽子这时已断了气，软绵绵的。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“你吃吧，吃吧。我不饿，谢了，</w:t>
      </w:r>
      <w:r>
        <w:rPr>
          <w:rFonts w:hAnsi="宋体" w:cs="Times New Roman"/>
        </w:rPr>
        <w:pict>
          <v:shape id="_x0000_i1048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比。”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她整晚搂着猫，拥在发寒的胸前。</w:t>
      </w:r>
    </w:p>
    <w:p w:rsidR="00CB549C" w:rsidRPr="009B5D66" w:rsidP="00BF6EF6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B5D66">
        <w:rPr>
          <w:rFonts w:hAnsi="宋体" w:cs="Times New Roman"/>
        </w:rPr>
        <w:t>第二天一大早，她又听到了楼底下废物堆中搬运流浪者尸体的声音，看到了照在潮湿的墙上和倒塌的柱子上的电光。有那么一下子，手电筒几乎射到黑</w:t>
      </w:r>
      <w:r>
        <w:rPr>
          <w:rFonts w:hAnsi="宋体" w:cs="Times New Roman"/>
        </w:rPr>
        <w:pict>
          <v:shape id="_x0000_i1049" type="#_x0000_t75" style="width:8.25pt;height:8.25pt">
            <v:imagedata r:id="rId9" r:href="rId10" o:title=""/>
          </v:shape>
        </w:pict>
      </w:r>
      <w:r w:rsidRPr="009B5D66">
        <w:rPr>
          <w:rFonts w:hAnsi="宋体" w:cs="Times New Roman"/>
        </w:rPr>
        <w:t>身上，但没人上来。谁会想到竟然有人会走投无路得敢爬上那么危险的楼梯，不怕那分崩断裂的地板下陷，何况是严冬。(有删改)</w:t>
      </w: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5.黑</w:t>
      </w:r>
      <w:r>
        <w:rPr>
          <w:rFonts w:hAnsi="宋体" w:cs="Times New Roman"/>
        </w:rPr>
        <w:pict>
          <v:shape id="_x0000_i1050" type="#_x0000_t75" style="width:8.25pt;height:8.25pt">
            <v:imagedata r:id="rId11" r:href="rId12" o:title=""/>
          </v:shape>
        </w:pict>
      </w:r>
      <w:r w:rsidRPr="009B5D66">
        <w:rPr>
          <w:rFonts w:hAnsi="宋体" w:cs="Times New Roman"/>
        </w:rPr>
        <w:t>是一个被社会边缘化了的人物，她有哪些性格特征？请简要分析。</w:t>
      </w: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答：　</w:t>
      </w:r>
    </w:p>
    <w:p w:rsidR="00BF6EF6" w:rsidRPr="009B5D66" w:rsidP="00BF6EF6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F6EF6" w:rsidRPr="009B5D66" w:rsidP="00BF6EF6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F6EF6" w:rsidRPr="009B5D66" w:rsidP="00BF6EF6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F6EF6" w:rsidRPr="009B5D66" w:rsidP="00BF6EF6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6.小说结尾为什么要安排搬运流浪者尸体的情节？</w:t>
      </w: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答：　</w:t>
      </w:r>
    </w:p>
    <w:p w:rsidR="00BF6EF6" w:rsidRPr="009B5D66" w:rsidP="00BF6EF6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F6EF6" w:rsidRPr="009B5D66" w:rsidP="00BF6EF6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F6EF6" w:rsidRPr="009B5D66" w:rsidP="00BF6EF6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F6EF6" w:rsidRPr="009B5D66" w:rsidP="00BF6EF6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7.猫在小说中有哪些作用？请简要分析。</w:t>
      </w: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答：　</w:t>
      </w:r>
    </w:p>
    <w:p w:rsidR="00BF6EF6" w:rsidRPr="009B5D66" w:rsidP="00BF6EF6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F6EF6" w:rsidRPr="009B5D66" w:rsidP="00BF6EF6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F6EF6" w:rsidRPr="009B5D66" w:rsidP="00BF6EF6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F6EF6" w:rsidRPr="009B5D66" w:rsidP="00BF6EF6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8.联系小说内容和现实生活，谈谈这篇小说带给人们的启示。</w:t>
      </w:r>
    </w:p>
    <w:p w:rsidR="00CB549C" w:rsidRPr="009B5D66" w:rsidP="00FC4E2F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答：　</w:t>
      </w:r>
    </w:p>
    <w:p w:rsidR="00BF6EF6" w:rsidRPr="009B5D66" w:rsidP="00BF6EF6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F6EF6" w:rsidRPr="009B5D66" w:rsidP="00BF6EF6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BF6EF6" w:rsidRPr="009B5D66" w:rsidP="00BF6EF6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D2EC0" w:rsidRPr="009B5D66" w:rsidP="006D2EC0">
      <w:pPr>
        <w:pStyle w:val="Heading2"/>
        <w:jc w:val="center"/>
        <w:rPr>
          <w:rFonts w:ascii="宋体" w:eastAsia="宋体" w:hAnsi="宋体"/>
          <w:sz w:val="21"/>
        </w:rPr>
      </w:pPr>
      <w:r w:rsidRPr="009B5D66">
        <w:rPr>
          <w:rFonts w:ascii="宋体" w:eastAsia="宋体" w:hAnsi="宋体"/>
          <w:sz w:val="21"/>
        </w:rPr>
        <w:br w:type="page"/>
      </w:r>
      <w:r w:rsidRPr="009B5D66">
        <w:rPr>
          <w:rFonts w:ascii="宋体" w:eastAsia="宋体" w:hAnsi="宋体"/>
          <w:sz w:val="21"/>
        </w:rPr>
        <w:t>答案精析</w:t>
      </w:r>
    </w:p>
    <w:p w:rsidR="006D2EC0" w:rsidRPr="009B5D66" w:rsidP="006D2EC0">
      <w:pPr>
        <w:pStyle w:val="PlainText"/>
        <w:snapToGrid w:val="0"/>
        <w:spacing w:line="360" w:lineRule="auto"/>
        <w:rPr>
          <w:rFonts w:hAnsi="宋体" w:cs="Times New Roman"/>
        </w:rPr>
      </w:pPr>
      <w:bookmarkStart w:id="0" w:name="_GoBack"/>
      <w:bookmarkEnd w:id="0"/>
      <w:r w:rsidRPr="009B5D66">
        <w:rPr>
          <w:rFonts w:hAnsi="宋体" w:cs="Times New Roman"/>
        </w:rPr>
        <w:t>1</w:t>
      </w:r>
      <w:r w:rsidRPr="009B5D66">
        <w:rPr>
          <w:rFonts w:hAnsi="宋体"/>
        </w:rPr>
        <w:t>.</w:t>
      </w:r>
      <w:r w:rsidRPr="009B5D66">
        <w:rPr>
          <w:rFonts w:hAnsi="宋体" w:cs="Times New Roman"/>
        </w:rPr>
        <w:t>(1)形容老牛倌儿放牛念书时的从容自在。</w:t>
      </w:r>
    </w:p>
    <w:p w:rsidR="006D2EC0" w:rsidRPr="009B5D66" w:rsidP="006D2EC0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(2)指老牛倌儿一改先前的慌忙结巴，缓慢从容地将“牛吃庄稼了”一句唱了出来。</w:t>
      </w:r>
    </w:p>
    <w:p w:rsidR="006D2EC0" w:rsidRPr="009B5D66" w:rsidP="006D2EC0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2.(1)多角度地描写老牛倌儿的形象：a.外貌描写，“头戴”“身披”等词句表现出老牛倌儿的质朴；b.动作描写，“怀抱”“手捧”等词句表现出老牛倌儿热爱放牛、热爱读书、热爱教育；c.神态描写，“笑眯眯”“移”等词句生动地刻画出老牛倌儿对书的痴迷。</w:t>
      </w:r>
    </w:p>
    <w:p w:rsidR="006D2EC0" w:rsidRPr="009B5D66" w:rsidP="006D2EC0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(2)排比句式：“头戴”四句，构成排比，短促、整齐、有力。</w:t>
      </w:r>
    </w:p>
    <w:p w:rsidR="006D2EC0" w:rsidRPr="009B5D66" w:rsidP="006D2EC0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(3)借助注释、评说，表达叙事者的看法：括号内引用的老牛倌儿的说法及秦始皇成器的故事，“牛背也是书，书也是牛背”的评说，都表达了叙事者对老牛倌儿的肯定。</w:t>
      </w:r>
    </w:p>
    <w:p w:rsidR="006D2EC0" w:rsidRPr="009B5D66" w:rsidP="006D2EC0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3.(1)既凸显了老牛倌儿对“仁义礼智信”的执着追求，也表现出他的单纯。(2)照应前文“仁义礼智信”的情节，为下文写人们对老牛倌儿的议论做铺垫，推动情节的发展。</w:t>
      </w:r>
    </w:p>
    <w:p w:rsidR="006D2EC0" w:rsidRPr="009B5D66" w:rsidP="006D2EC0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4.(1)老牛倌儿虽然死了，但他一直被人们议论着，成为争议人物。(2)老牛倌儿的人生，一直影响着后人，或正面，或反面。(3)老牛倌儿在世时恪守“仁义礼智信”的人品，这令后人缅怀。(4)老牛倌儿先天愚笨，读书不成其功，却深得“仁义礼智信”之要并身体力行，值得后人学习与反思。(5)对老牛倌儿的议论不止，意味着当下人们对“仁义礼智信”价值、对教育的价值有不同的看法，这令人深思。</w:t>
      </w:r>
    </w:p>
    <w:p w:rsidR="006D2EC0" w:rsidRPr="009B5D66" w:rsidP="006D2EC0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5.①独立自尊。宁可流浪，也不去安老院过没有尊严和自由的生活。②心地善良。她收养流浪猫，与其相依为命，不离不弃。③热爱生活，乐观坚强。勇敢地面对人生各种境况，冷漠和饥寒都压不垮她强烈的求生欲望。(答出两点即可)</w:t>
      </w:r>
    </w:p>
    <w:p w:rsidR="006D2EC0" w:rsidRPr="009B5D66" w:rsidP="006D2EC0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6.①暗示黑</w:t>
      </w:r>
      <w:r>
        <w:rPr>
          <w:rFonts w:hAnsi="宋体" w:cs="Times New Roman"/>
        </w:rPr>
        <w:pict>
          <v:shape id="_x0000_i1051" type="#_x0000_t75" style="width:8.25pt;height:8.25pt">
            <v:imagedata r:id="rId11" r:href="rId12" o:title=""/>
          </v:shape>
        </w:pict>
      </w:r>
      <w:r w:rsidRPr="009B5D66">
        <w:rPr>
          <w:rFonts w:hAnsi="宋体" w:cs="Times New Roman"/>
        </w:rPr>
        <w:t>的结局，黑</w:t>
      </w:r>
      <w:r>
        <w:rPr>
          <w:rFonts w:hAnsi="宋体" w:cs="Times New Roman"/>
        </w:rPr>
        <w:pict>
          <v:shape id="_x0000_i1052" type="#_x0000_t75" style="width:8.25pt;height:8.25pt">
            <v:imagedata r:id="rId11" r:href="rId12" o:title=""/>
          </v:shape>
        </w:pict>
      </w:r>
      <w:r w:rsidRPr="009B5D66">
        <w:rPr>
          <w:rFonts w:hAnsi="宋体" w:cs="Times New Roman"/>
        </w:rPr>
        <w:t>可能会和这些流浪者一样，在废墟中死去；②说明像黑</w:t>
      </w:r>
      <w:r>
        <w:rPr>
          <w:rFonts w:hAnsi="宋体" w:cs="Times New Roman"/>
        </w:rPr>
        <w:pict>
          <v:shape id="_x0000_i1053" type="#_x0000_t75" style="width:8.25pt;height:8.25pt">
            <v:imagedata r:id="rId11" r:href="rId12" o:title=""/>
          </v:shape>
        </w:pict>
      </w:r>
      <w:r w:rsidRPr="009B5D66">
        <w:rPr>
          <w:rFonts w:hAnsi="宋体" w:cs="Times New Roman"/>
        </w:rPr>
        <w:t>一样的流浪者大有人在，黑</w:t>
      </w:r>
      <w:r>
        <w:rPr>
          <w:rFonts w:hAnsi="宋体" w:cs="Times New Roman"/>
        </w:rPr>
        <w:pict>
          <v:shape id="_x0000_i1054" type="#_x0000_t75" style="width:8.25pt;height:8.25pt">
            <v:imagedata r:id="rId11" r:href="rId12" o:title=""/>
          </v:shape>
        </w:pict>
      </w:r>
      <w:r w:rsidRPr="009B5D66">
        <w:rPr>
          <w:rFonts w:hAnsi="宋体" w:cs="Times New Roman"/>
        </w:rPr>
        <w:t>的生存状态不是个例，而是普遍的社会现象，深化了小说的主旨，加强了批判和讽刺力量。</w:t>
      </w:r>
    </w:p>
    <w:p w:rsidR="006D2EC0" w:rsidRPr="009B5D66" w:rsidP="006D2EC0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7.①以猫写人，以猫被人抛弃的遭遇以及求生能力，烘托黑</w:t>
      </w:r>
      <w:r>
        <w:rPr>
          <w:rFonts w:hAnsi="宋体" w:cs="Times New Roman"/>
        </w:rPr>
        <w:pict>
          <v:shape id="_x0000_i1055" type="#_x0000_t75" style="width:8.25pt;height:8.25pt">
            <v:imagedata r:id="rId11" r:href="rId12" o:title=""/>
          </v:shape>
        </w:pict>
      </w:r>
      <w:r w:rsidRPr="009B5D66">
        <w:rPr>
          <w:rFonts w:hAnsi="宋体" w:cs="Times New Roman"/>
        </w:rPr>
        <w:t>的命运和顽强，且有了猫这一说话的对象，便于展现黑</w:t>
      </w:r>
      <w:r>
        <w:rPr>
          <w:rFonts w:hAnsi="宋体" w:cs="Times New Roman"/>
        </w:rPr>
        <w:pict>
          <v:shape id="_x0000_i1056" type="#_x0000_t75" style="width:8.25pt;height:8.25pt">
            <v:imagedata r:id="rId11" r:href="rId12" o:title=""/>
          </v:shape>
        </w:pict>
      </w:r>
      <w:r w:rsidRPr="009B5D66">
        <w:rPr>
          <w:rFonts w:hAnsi="宋体" w:cs="Times New Roman"/>
        </w:rPr>
        <w:t>的内心世界，凸显黑</w:t>
      </w:r>
      <w:r>
        <w:rPr>
          <w:rFonts w:hAnsi="宋体" w:cs="Times New Roman"/>
        </w:rPr>
        <w:pict>
          <v:shape id="_x0000_i1057" type="#_x0000_t75" style="width:8.25pt;height:8.25pt">
            <v:imagedata r:id="rId11" r:href="rId12" o:title=""/>
          </v:shape>
        </w:pict>
      </w:r>
      <w:r w:rsidRPr="009B5D66">
        <w:rPr>
          <w:rFonts w:hAnsi="宋体" w:cs="Times New Roman"/>
        </w:rPr>
        <w:t>的性格特征；②推动了情节的发展，猫的出现、猫给老人抓鸽子吃，引出了老人的流浪生活；③没有人关怀，只能与猫相依为命，突出了黑</w:t>
      </w:r>
      <w:r>
        <w:rPr>
          <w:rFonts w:hAnsi="宋体" w:cs="Times New Roman"/>
        </w:rPr>
        <w:pict>
          <v:shape id="_x0000_i1058" type="#_x0000_t75" style="width:8.25pt;height:8.25pt">
            <v:imagedata r:id="rId11" r:href="rId12" o:title=""/>
          </v:shape>
        </w:pict>
      </w:r>
      <w:r w:rsidRPr="009B5D66">
        <w:rPr>
          <w:rFonts w:hAnsi="宋体" w:cs="Times New Roman"/>
        </w:rPr>
        <w:t>的孤独和社会人情的冷漠。(意思对即可)</w:t>
      </w:r>
    </w:p>
    <w:p w:rsidR="00E701CD" w:rsidRPr="009B5D66" w:rsidP="006D2EC0">
      <w:pPr>
        <w:pStyle w:val="PlainText"/>
        <w:snapToGrid w:val="0"/>
        <w:spacing w:line="360" w:lineRule="auto"/>
        <w:rPr>
          <w:rFonts w:hAnsi="宋体" w:cs="Times New Roman"/>
        </w:rPr>
      </w:pPr>
      <w:r w:rsidRPr="009B5D66">
        <w:rPr>
          <w:rFonts w:hAnsi="宋体" w:cs="Times New Roman"/>
        </w:rPr>
        <w:t>8.①政府工作要以人为本，改善民生，保证每个人的生存权，杜绝流浪和乞讨现象；②倡导敬老之风，从道德、制度和法律层面保证老有所养，老有所乐；③对于个人而言，面对人生困境要像黑</w:t>
      </w:r>
      <w:r w:rsidRPr="009B5D66">
        <w:rPr>
          <w:rFonts w:hAnsi="宋体" w:cs="Times New Roman"/>
        </w:rPr>
        <w:t>一样乐观坚强，永不放弃。(如有其他答案，只要言之成理亦可)</w:t>
      </w:r>
    </w:p>
    <w:p w:rsidR="00E701CD" w:rsidRPr="009B5D66" w:rsidP="002B00F0">
      <w:pPr>
        <w:rPr>
          <w:rFonts w:ascii="宋体" w:hAnsi="宋体"/>
        </w:rPr>
      </w:pPr>
    </w:p>
    <w:p w:rsidR="006D2EC0" w:rsidRPr="009B5D66" w:rsidP="006D2EC0">
      <w:pPr>
        <w:pStyle w:val="PlainText"/>
        <w:snapToGrid w:val="0"/>
        <w:spacing w:line="360" w:lineRule="auto"/>
        <w:rPr>
          <w:rFonts w:hAnsi="宋体" w:cs="Times New Roman"/>
        </w:rPr>
      </w:pPr>
    </w:p>
    <w:sectPr w:rsidSect="00E46437">
      <w:footerReference w:type="even" r:id="rId13"/>
      <w:footerReference w:type="default" r:id="rId14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1CD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701CD" w:rsidP="00E701C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1CD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5D66">
      <w:rPr>
        <w:rStyle w:val="PageNumber"/>
        <w:noProof/>
      </w:rPr>
      <w:t>7</w:t>
    </w:r>
    <w:r>
      <w:rPr>
        <w:rStyle w:val="PageNumber"/>
      </w:rPr>
      <w:fldChar w:fldCharType="end"/>
    </w:r>
  </w:p>
  <w:p w:rsidR="00E701CD" w:rsidP="00E701C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6AD4"/>
    <w:rsid w:val="002B00F0"/>
    <w:rsid w:val="00354C5E"/>
    <w:rsid w:val="0041588F"/>
    <w:rsid w:val="006D2EC0"/>
    <w:rsid w:val="0073711B"/>
    <w:rsid w:val="00926030"/>
    <w:rsid w:val="009B5D66"/>
    <w:rsid w:val="00BF6EF6"/>
    <w:rsid w:val="00CB549C"/>
    <w:rsid w:val="00E701CD"/>
    <w:rsid w:val="00FA6AD4"/>
    <w:rsid w:val="00FC4E2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6AD4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B549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CB549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B549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B549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B549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B549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B549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B549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6437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ED68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ED68B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ED68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ED68BD"/>
    <w:rPr>
      <w:kern w:val="2"/>
      <w:sz w:val="18"/>
      <w:szCs w:val="18"/>
    </w:rPr>
  </w:style>
  <w:style w:type="character" w:customStyle="1" w:styleId="2Char">
    <w:name w:val="标题 2 Char"/>
    <w:link w:val="Heading2"/>
    <w:rsid w:val="006D2EC0"/>
    <w:rPr>
      <w:rFonts w:ascii="Arial" w:eastAsia="黑体" w:hAnsi="Arial"/>
      <w:b/>
      <w:bCs/>
      <w:kern w:val="2"/>
      <w:sz w:val="32"/>
      <w:szCs w:val="32"/>
    </w:rPr>
  </w:style>
  <w:style w:type="paragraph" w:styleId="BalloonText">
    <w:name w:val="Balloon Text"/>
    <w:basedOn w:val="Normal"/>
    <w:link w:val="Char1"/>
    <w:rsid w:val="00E701CD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E701CD"/>
    <w:rPr>
      <w:kern w:val="2"/>
      <w:sz w:val="18"/>
      <w:szCs w:val="18"/>
    </w:rPr>
  </w:style>
  <w:style w:type="character" w:styleId="PageNumber">
    <w:name w:val="page number"/>
    <w:basedOn w:val="DefaultParagraphFont"/>
    <w:rsid w:val="00E701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&#39532;&#26159;K.TIF" TargetMode="External" /><Relationship Id="rId11" Type="http://schemas.openxmlformats.org/officeDocument/2006/relationships/image" Target="media/image5.png" /><Relationship Id="rId12" Type="http://schemas.openxmlformats.org/officeDocument/2006/relationships/image" Target="&#39532;&#26159;S.TIF" TargetMode="Externa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24038;&#25324;.TIF" TargetMode="External" /><Relationship Id="rId7" Type="http://schemas.openxmlformats.org/officeDocument/2006/relationships/image" Target="media/image3.png" /><Relationship Id="rId8" Type="http://schemas.openxmlformats.org/officeDocument/2006/relationships/image" Target="&#21491;&#25324;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1404</Words>
  <Characters>8005</Characters>
  <Application>Microsoft Office Word</Application>
  <DocSecurity>0</DocSecurity>
  <Lines>66</Lines>
  <Paragraphs>18</Paragraphs>
  <ScaleCrop>false</ScaleCrop>
  <Company/>
  <LinksUpToDate>false</LinksUpToDate>
  <CharactersWithSpaces>9391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2019-03-30T01:51:00Z</dcterms:created>
  <dcterms:modified xsi:type="dcterms:W3CDTF">2019-04-30T03:31:00Z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