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BA4F5B" w:rsidRPr="00C65FD4" w:rsidP="00C65FD4">
      <w:pPr>
        <w:pStyle w:val="Heading3"/>
        <w:spacing w:line="360" w:lineRule="auto"/>
        <w:jc w:val="center"/>
        <w:rPr>
          <w:rFonts w:ascii="宋体" w:hAnsi="宋体"/>
          <w:color w:val="FF0000"/>
          <w:sz w:val="28"/>
        </w:rPr>
      </w:pPr>
      <w:r>
        <w:rPr>
          <w:rFonts w:ascii="宋体" w:hAnsi="宋体"/>
          <w:color w:val="FF0000"/>
          <w:sz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39pt;height:39pt;margin-top:992pt;margin-left:996pt;mso-position-horizontal-relative:page;mso-position-vertical-relative:top-margin-area;position:absolute;z-index:251658240">
            <v:imagedata r:id="rId4" o:title=""/>
          </v:shape>
        </w:pict>
      </w:r>
      <w:bookmarkStart w:id="0" w:name="_GoBack"/>
      <w:bookmarkEnd w:id="0"/>
      <w:r w:rsidRPr="00C65FD4" w:rsidR="00E96747">
        <w:rPr>
          <w:rFonts w:ascii="宋体" w:hAnsi="宋体"/>
          <w:color w:val="FF0000"/>
          <w:sz w:val="28"/>
        </w:rPr>
        <w:t>单文精练四　古埃及文明(非连续性文本)</w:t>
      </w:r>
    </w:p>
    <w:p w:rsidR="00BA4F5B" w:rsidRPr="00C65FD4" w:rsidP="00BA4F5B">
      <w:pPr>
        <w:pStyle w:val="PlainText"/>
        <w:snapToGrid w:val="0"/>
        <w:spacing w:line="360" w:lineRule="auto"/>
        <w:rPr>
          <w:rFonts w:hAnsi="宋体" w:cs="Times New Roman"/>
        </w:rPr>
      </w:pPr>
      <w:r w:rsidRPr="00C65FD4">
        <w:rPr>
          <w:rFonts w:hAnsi="宋体" w:cs="Times New Roman"/>
        </w:rPr>
        <w:t>阅读下面的文字，完成文后题目。</w:t>
      </w:r>
    </w:p>
    <w:p w:rsidR="00BA4F5B" w:rsidRPr="00C65FD4" w:rsidP="00BA4F5B">
      <w:pPr>
        <w:pStyle w:val="PlainText"/>
        <w:spacing w:line="360" w:lineRule="auto"/>
        <w:ind w:firstLine="420" w:firstLineChars="200"/>
        <w:rPr>
          <w:rFonts w:hAnsi="宋体" w:cs="Times New Roman"/>
        </w:rPr>
      </w:pPr>
      <w:r w:rsidRPr="00C65FD4">
        <w:rPr>
          <w:rFonts w:hAnsi="宋体" w:cs="Times New Roman"/>
        </w:rPr>
        <w:t>材料一：</w:t>
      </w:r>
    </w:p>
    <w:p w:rsidR="00BA4F5B" w:rsidRPr="00C65FD4" w:rsidP="00BA4F5B">
      <w:pPr>
        <w:pStyle w:val="PlainText"/>
        <w:spacing w:line="360" w:lineRule="auto"/>
        <w:ind w:firstLine="420" w:firstLineChars="200"/>
        <w:rPr>
          <w:rFonts w:hAnsi="宋体" w:cs="Times New Roman"/>
        </w:rPr>
      </w:pPr>
      <w:r w:rsidRPr="00C65FD4">
        <w:rPr>
          <w:rFonts w:hAnsi="宋体" w:cs="Times New Roman"/>
        </w:rPr>
        <w:t>古代埃及人居住在尼罗河河谷地带，但把坟墓建造在河谷两岸的沙漠或山崖里。他们用泥土构筑房屋，用石头建造坟墓。一年一度的尼罗河泛滥带来的沉积物把早期的房屋淹埋在深厚的泥土下面，建筑其上的现代村落又加大了考古人员发掘古代埃及人活动场所的难度。这些因素迫使学者们主要靠墓地出土文物来复原古代埃及文明的生成过程。在发掘埃及中南部的涅迎达(Nagada)和阿比多斯(Abydos)两个墓地时，英国考古学家皮特里根据从不同坟墓和不同考古层出土的陶器的质地、形状和修饰对它们进行分类，创立了“序列断代法”。在尼罗河与通往红海的哈马玛特干河谷交接处的科普特斯，皮特里发现了三座与之前的发掘物有明显差异的巨型雕像。这三座雕像后来被证明是历史时期表现敏神的作品，但是皮特里当时认定它们是史前向历史时期过渡之际的产物。</w:t>
      </w:r>
    </w:p>
    <w:p w:rsidR="00BA4F5B" w:rsidRPr="00C65FD4" w:rsidP="00BA4F5B">
      <w:pPr>
        <w:pStyle w:val="PlainText"/>
        <w:spacing w:line="360" w:lineRule="auto"/>
        <w:ind w:firstLine="420" w:firstLineChars="200"/>
        <w:jc w:val="right"/>
        <w:rPr>
          <w:rFonts w:hAnsi="宋体" w:cs="Times New Roman"/>
        </w:rPr>
      </w:pPr>
      <w:r w:rsidRPr="00C65FD4">
        <w:rPr>
          <w:rFonts w:hAnsi="宋体" w:cs="Times New Roman"/>
        </w:rPr>
        <w:t>(摘编自金寿福《内生与杂糅视野下的古埃及文明起源》)</w:t>
      </w:r>
    </w:p>
    <w:p w:rsidR="00BA4F5B" w:rsidRPr="00C65FD4" w:rsidP="00BA4F5B">
      <w:pPr>
        <w:pStyle w:val="PlainText"/>
        <w:spacing w:line="360" w:lineRule="auto"/>
        <w:ind w:firstLine="420" w:firstLineChars="200"/>
        <w:rPr>
          <w:rFonts w:hAnsi="宋体" w:cs="Times New Roman"/>
        </w:rPr>
      </w:pPr>
      <w:r w:rsidRPr="00C65FD4">
        <w:rPr>
          <w:rFonts w:hAnsi="宋体" w:cs="Times New Roman"/>
        </w:rPr>
        <w:t>材料二：</w:t>
      </w:r>
    </w:p>
    <w:p w:rsidR="00BA4F5B" w:rsidRPr="00C65FD4" w:rsidP="00BA4F5B">
      <w:pPr>
        <w:pStyle w:val="PlainText"/>
        <w:spacing w:line="360" w:lineRule="auto"/>
        <w:ind w:firstLine="420" w:firstLineChars="200"/>
        <w:rPr>
          <w:rFonts w:hAnsi="宋体" w:cs="Times New Roman"/>
        </w:rPr>
      </w:pPr>
      <w:r w:rsidRPr="00C65FD4">
        <w:rPr>
          <w:rFonts w:hAnsi="宋体" w:cs="Times New Roman"/>
        </w:rPr>
        <w:t>古埃及的宗教信仰集中体现在自然崇拜、亡灵崇拜和法老崇拜。这三大崇拜反映了古埃及宗教从自然化的神到社会化的神，再到人格化的神的发展历程。亡灵崇拜属于埃及宗教发展的第二个阶段，它是自然崇拜的延伸，又是法老崇拜的过渡。这一承上启下的特点，在古埃及宗教发展史上具有特别重要的意义。亡灵崇拜的主要观点是笃信人死后确有灵魂离开躯体他往。由于这一观念的衍生，出现了各种各样的冥事活动。作为埃及文明标志的金字塔、木乃伊就是在灵魂不灭观念支配下进行的，是亡灵崇拜的重要表现。</w:t>
      </w:r>
    </w:p>
    <w:p w:rsidR="00BA4F5B" w:rsidRPr="00C65FD4" w:rsidP="00BA4F5B">
      <w:pPr>
        <w:pStyle w:val="PlainText"/>
        <w:spacing w:line="360" w:lineRule="auto"/>
        <w:ind w:firstLine="420" w:firstLineChars="200"/>
        <w:jc w:val="right"/>
        <w:rPr>
          <w:rFonts w:hAnsi="宋体" w:cs="Times New Roman"/>
        </w:rPr>
      </w:pPr>
      <w:r w:rsidRPr="00C65FD4">
        <w:rPr>
          <w:rFonts w:hAnsi="宋体" w:cs="Times New Roman"/>
        </w:rPr>
        <w:t>(摘编自赵克仁《古埃及亡灵崇拜的原因及其文化蕴涵》)</w:t>
      </w:r>
    </w:p>
    <w:p w:rsidR="00BA4F5B" w:rsidRPr="00C65FD4" w:rsidP="00BA4F5B">
      <w:pPr>
        <w:pStyle w:val="PlainText"/>
        <w:spacing w:line="360" w:lineRule="auto"/>
        <w:ind w:firstLine="420" w:firstLineChars="200"/>
        <w:rPr>
          <w:rFonts w:hAnsi="宋体" w:cs="Times New Roman"/>
        </w:rPr>
      </w:pPr>
      <w:r w:rsidRPr="00C65FD4">
        <w:rPr>
          <w:rFonts w:hAnsi="宋体" w:cs="Times New Roman"/>
        </w:rPr>
        <w:t>材料三：</w:t>
      </w:r>
    </w:p>
    <w:p w:rsidR="00BA4F5B" w:rsidRPr="00C65FD4" w:rsidP="00BA4F5B">
      <w:pPr>
        <w:pStyle w:val="PlainText"/>
        <w:spacing w:line="360" w:lineRule="auto"/>
        <w:ind w:firstLine="420" w:firstLineChars="200"/>
        <w:rPr>
          <w:rFonts w:hAnsi="宋体" w:cs="Times New Roman"/>
        </w:rPr>
      </w:pPr>
      <w:r w:rsidRPr="00C65FD4">
        <w:rPr>
          <w:rFonts w:hAnsi="宋体" w:cs="Times New Roman"/>
        </w:rPr>
        <w:t>在创造了辉煌文明的所有古代民族中，四五千年前的古埃及人对来世的执着真可谓无出其右者。对死后永生的热烈追求使埃及人不仅建金字塔，也修神庙。而且总趋势是，越往后，神庙便修得越宏伟高大，在豪华奢侈上无所不用其极。而在太阳神崇拜之新神学的强制下，埃及社会被迫日复一日、年复一年地把法老当作太阳神来崇拜，为之举行极其繁琐而又费用昂贵的仪式。同时，埃及人还为形形色色的小神</w:t>
      </w:r>
      <w:r w:rsidRPr="00C65FD4">
        <w:rPr>
          <w:rFonts w:hAnsi="宋体" w:cs="宋体" w:hint="eastAsia"/>
        </w:rPr>
        <w:t>祇</w:t>
      </w:r>
      <w:r w:rsidRPr="00C65FD4">
        <w:rPr>
          <w:rFonts w:hAnsi="宋体" w:cs="楷体_GB2312" w:hint="eastAsia"/>
        </w:rPr>
        <w:t>修庙塑像</w:t>
      </w:r>
      <w:r w:rsidRPr="00C65FD4">
        <w:rPr>
          <w:rFonts w:hAnsi="宋体" w:cs="Times New Roman"/>
        </w:rPr>
        <w:t>，而且还举行复杂的祭拜仪式。这些都大大加重了整个社会的经济负担。凡此种种表明，对死后永生的执着追求，使埃及与</w:t>
      </w:r>
      <w:r w:rsidRPr="00C65FD4">
        <w:rPr>
          <w:rFonts w:hAnsi="宋体" w:cs="Times New Roman"/>
        </w:rPr>
        <w:t>其他古代文明相比，只能是一个成绩不菲的先行者，却不可能对西亚地中海世界进行深度的整合，这项工作只能留给后起的文明来做。(摘编自阮炜《文明的毒瘤》)</w:t>
      </w:r>
    </w:p>
    <w:p w:rsidR="00BA4F5B" w:rsidRPr="00C65FD4" w:rsidP="00BA4F5B">
      <w:pPr>
        <w:pStyle w:val="PlainText"/>
        <w:spacing w:line="360" w:lineRule="auto"/>
        <w:ind w:firstLine="420" w:firstLineChars="200"/>
        <w:rPr>
          <w:rFonts w:hAnsi="宋体" w:cs="Times New Roman"/>
        </w:rPr>
      </w:pPr>
      <w:r w:rsidRPr="00C65FD4">
        <w:rPr>
          <w:rFonts w:hAnsi="宋体" w:cs="Times New Roman"/>
        </w:rPr>
        <w:t>材料四：</w:t>
      </w:r>
    </w:p>
    <w:p w:rsidR="00BA4F5B" w:rsidRPr="00C65FD4" w:rsidP="00BA4F5B">
      <w:pPr>
        <w:pStyle w:val="PlainText"/>
        <w:spacing w:line="360" w:lineRule="auto"/>
        <w:ind w:firstLine="420" w:firstLineChars="200"/>
        <w:rPr>
          <w:rFonts w:hAnsi="宋体" w:cs="Times New Roman"/>
        </w:rPr>
      </w:pPr>
      <w:r w:rsidRPr="00C65FD4">
        <w:rPr>
          <w:rFonts w:hAnsi="宋体" w:cs="Times New Roman"/>
        </w:rPr>
        <w:t>与之相应的是，祭司作为一个特殊阶层，人数众多，能量极大，而且越往后便越膨胀，越强势。埃及社会在被迫供养一个强大的世俗统治阶级以外，还得遭受庞大祭司阶层的经济压迫和掠夺。既然国王必须依靠僧侣才能进行有效的统治，那么国王与祭司之间很自然地存在着一种天然的合作关系，但同时也存在着一种宿命般的矛盾和冲突关系。这里的关键是，两种势力在此消彼长的同时如何维持起码的平衡。随着祭司阶级权势日增，两者之间的矛盾越来越尖锐，冲突越来越严重，且越到后来，越显得不可调和。僧侣阶级权势之大，无以复加，即便这一时期埃及国势日衰，也未见他们有所收敛。为有效统治埃及，托勒密王朝的希腊国王不得不实行宗教“宽容”政策，甚至对祭司们极尽巴结讨好之能事。不用说，祭司作为一个寄生阶层，具有极强的剥削性、掠夺性和压迫性。(来源同材料三)</w:t>
      </w:r>
    </w:p>
    <w:p w:rsidR="00BA4F5B" w:rsidRPr="00C65FD4" w:rsidP="00BA4F5B">
      <w:pPr>
        <w:pStyle w:val="PlainText"/>
        <w:snapToGrid w:val="0"/>
        <w:spacing w:line="360" w:lineRule="auto"/>
        <w:rPr>
          <w:rFonts w:hAnsi="宋体" w:cs="Times New Roman"/>
        </w:rPr>
      </w:pPr>
      <w:r>
        <w:rPr>
          <w:rFonts w:hAnsi="宋体"/>
        </w:rPr>
        <w:pict>
          <v:shape id="_x0000_i1026" type="#_x0000_t75" style="width:197.25pt;height:41.25pt">
            <v:imagedata r:id="rId5" o:title="第一组"/>
          </v:shape>
        </w:pict>
      </w:r>
    </w:p>
    <w:p w:rsidR="00BA4F5B" w:rsidRPr="00C65FD4" w:rsidP="00BA4F5B">
      <w:pPr>
        <w:pStyle w:val="PlainText"/>
        <w:snapToGrid w:val="0"/>
        <w:spacing w:line="360" w:lineRule="auto"/>
        <w:rPr>
          <w:rFonts w:hAnsi="宋体" w:cs="Times New Roman"/>
        </w:rPr>
      </w:pPr>
      <w:r w:rsidRPr="00C65FD4">
        <w:rPr>
          <w:rFonts w:hAnsi="宋体" w:cs="Times New Roman"/>
        </w:rPr>
        <w:t>1.下列对材料中“祭司”的相关理解，正确的一项是(　　)</w:t>
      </w:r>
    </w:p>
    <w:p w:rsidR="00BA4F5B" w:rsidRPr="00C65FD4" w:rsidP="00BA4F5B">
      <w:pPr>
        <w:pStyle w:val="PlainText"/>
        <w:snapToGrid w:val="0"/>
        <w:spacing w:line="360" w:lineRule="auto"/>
        <w:rPr>
          <w:rFonts w:hAnsi="宋体" w:cs="Times New Roman"/>
        </w:rPr>
      </w:pPr>
      <w:r w:rsidRPr="00C65FD4">
        <w:rPr>
          <w:rFonts w:hAnsi="宋体" w:cs="Times New Roman"/>
        </w:rPr>
        <w:t>A.祭司靠新神学强制埃及社会把法老当作太阳神来崇拜，并为各种各样的神举行极其繁琐而又费用昂贵的仪式。</w:t>
      </w:r>
    </w:p>
    <w:p w:rsidR="00BA4F5B" w:rsidRPr="00C65FD4" w:rsidP="00BA4F5B">
      <w:pPr>
        <w:pStyle w:val="PlainText"/>
        <w:snapToGrid w:val="0"/>
        <w:spacing w:line="360" w:lineRule="auto"/>
        <w:rPr>
          <w:rFonts w:hAnsi="宋体" w:cs="Times New Roman"/>
        </w:rPr>
      </w:pPr>
      <w:r w:rsidRPr="00C65FD4">
        <w:rPr>
          <w:rFonts w:hAnsi="宋体" w:cs="Times New Roman"/>
        </w:rPr>
        <w:t>B.祭司与国王之间既存在着合作关系，又存在着矛盾和冲突关系，二者的势力在此消彼长的同时又维持着起码的平衡。</w:t>
      </w:r>
    </w:p>
    <w:p w:rsidR="00BA4F5B" w:rsidRPr="00C65FD4" w:rsidP="00BA4F5B">
      <w:pPr>
        <w:pStyle w:val="PlainText"/>
        <w:snapToGrid w:val="0"/>
        <w:spacing w:line="360" w:lineRule="auto"/>
        <w:rPr>
          <w:rFonts w:hAnsi="宋体" w:cs="Times New Roman"/>
        </w:rPr>
      </w:pPr>
      <w:r w:rsidRPr="00C65FD4">
        <w:rPr>
          <w:rFonts w:hAnsi="宋体" w:cs="Times New Roman"/>
        </w:rPr>
        <w:t>C.祭司是埃及社会除世俗统治阶级以外必须供养的一个特殊阶层，人多势众。</w:t>
      </w:r>
    </w:p>
    <w:p w:rsidR="00BA4F5B" w:rsidRPr="00C65FD4" w:rsidP="00BA4F5B">
      <w:pPr>
        <w:pStyle w:val="PlainText"/>
        <w:snapToGrid w:val="0"/>
        <w:spacing w:line="360" w:lineRule="auto"/>
        <w:rPr>
          <w:rFonts w:hAnsi="宋体" w:cs="Times New Roman"/>
        </w:rPr>
      </w:pPr>
      <w:r w:rsidRPr="00C65FD4">
        <w:rPr>
          <w:rFonts w:hAnsi="宋体" w:cs="Times New Roman"/>
        </w:rPr>
        <w:t>D.祭司阶层具有极强的剥削性、掠夺性和压迫性，是埃及社会的毒瘤，但是在埃及国势日衰之际，他们有所收敛。</w:t>
      </w:r>
    </w:p>
    <w:p w:rsidR="00BA4F5B" w:rsidRPr="00C65FD4" w:rsidP="00BA4F5B">
      <w:pPr>
        <w:pStyle w:val="PlainText"/>
        <w:snapToGrid w:val="0"/>
        <w:spacing w:line="360" w:lineRule="auto"/>
        <w:rPr>
          <w:rFonts w:hAnsi="宋体" w:cs="Times New Roman"/>
        </w:rPr>
      </w:pPr>
      <w:r w:rsidRPr="00C65FD4">
        <w:rPr>
          <w:rFonts w:hAnsi="宋体" w:cs="Times New Roman"/>
        </w:rPr>
        <w:t>2.下列对材料相关内容的理解和分析，不正确的一项是(　　)</w:t>
      </w:r>
    </w:p>
    <w:p w:rsidR="00BA4F5B" w:rsidRPr="00C65FD4" w:rsidP="00BA4F5B">
      <w:pPr>
        <w:pStyle w:val="PlainText"/>
        <w:snapToGrid w:val="0"/>
        <w:spacing w:line="360" w:lineRule="auto"/>
        <w:rPr>
          <w:rFonts w:hAnsi="宋体" w:cs="Times New Roman"/>
        </w:rPr>
      </w:pPr>
      <w:r w:rsidRPr="00C65FD4">
        <w:rPr>
          <w:rFonts w:hAnsi="宋体" w:cs="Times New Roman"/>
        </w:rPr>
        <w:t>A.古埃及人用泥土建的房屋在尼罗河河谷地带，而用石头建造的坟墓却在河谷两岸的沙漠或山崖里。</w:t>
      </w:r>
    </w:p>
    <w:p w:rsidR="00BA4F5B" w:rsidRPr="00C65FD4" w:rsidP="00BA4F5B">
      <w:pPr>
        <w:pStyle w:val="PlainText"/>
        <w:snapToGrid w:val="0"/>
        <w:spacing w:line="360" w:lineRule="auto"/>
        <w:rPr>
          <w:rFonts w:hAnsi="宋体" w:cs="Times New Roman"/>
        </w:rPr>
      </w:pPr>
      <w:r w:rsidRPr="00C65FD4">
        <w:rPr>
          <w:rFonts w:hAnsi="宋体" w:cs="Times New Roman"/>
        </w:rPr>
        <w:t>B.古埃及人认为灵魂不灭，因而他们崇拜亡灵，建造了金字塔。</w:t>
      </w:r>
    </w:p>
    <w:p w:rsidR="00BA4F5B" w:rsidRPr="00C65FD4" w:rsidP="00BA4F5B">
      <w:pPr>
        <w:pStyle w:val="PlainText"/>
        <w:snapToGrid w:val="0"/>
        <w:spacing w:line="360" w:lineRule="auto"/>
        <w:rPr>
          <w:rFonts w:hAnsi="宋体" w:cs="Times New Roman"/>
        </w:rPr>
      </w:pPr>
      <w:r w:rsidRPr="00C65FD4">
        <w:rPr>
          <w:rFonts w:hAnsi="宋体" w:cs="Times New Roman"/>
        </w:rPr>
        <w:t>C.创造了辉煌文明的古埃及人热衷于追求死后的永生，执着于来世，他们建金字塔，修神庙，在追求豪华奢侈上无所不用其极。</w:t>
      </w:r>
    </w:p>
    <w:p w:rsidR="00BA4F5B" w:rsidRPr="00C65FD4" w:rsidP="00BA4F5B">
      <w:pPr>
        <w:pStyle w:val="PlainText"/>
        <w:snapToGrid w:val="0"/>
        <w:spacing w:line="360" w:lineRule="auto"/>
        <w:rPr>
          <w:rFonts w:hAnsi="宋体" w:cs="Times New Roman"/>
        </w:rPr>
      </w:pPr>
      <w:r w:rsidRPr="00C65FD4">
        <w:rPr>
          <w:rFonts w:hAnsi="宋体" w:cs="Times New Roman"/>
        </w:rPr>
        <w:t>D.由于僧侣在社会和政治上的巨大影响力，托勒密王朝的希腊国王为有效统治埃及，实行宗教“宽容”政策，甚至极力巴结讨好祭司们。</w:t>
      </w:r>
    </w:p>
    <w:p w:rsidR="00BA4F5B" w:rsidRPr="00C65FD4" w:rsidP="00BA4F5B">
      <w:pPr>
        <w:pStyle w:val="PlainText"/>
        <w:snapToGrid w:val="0"/>
        <w:spacing w:line="360" w:lineRule="auto"/>
        <w:rPr>
          <w:rFonts w:hAnsi="宋体" w:cs="Times New Roman"/>
        </w:rPr>
      </w:pPr>
      <w:r w:rsidRPr="00C65FD4">
        <w:rPr>
          <w:rFonts w:hAnsi="宋体" w:cs="Times New Roman"/>
        </w:rPr>
        <w:t>3.为什么埃及文明创造了一个了不起的帝国，却不能对西亚地中海世界进行深度的整合？</w:t>
      </w:r>
    </w:p>
    <w:p w:rsidR="00BA4F5B" w:rsidRPr="00C65FD4" w:rsidP="00BA4F5B">
      <w:pPr>
        <w:pStyle w:val="PlainText"/>
        <w:snapToGrid w:val="0"/>
        <w:spacing w:line="360" w:lineRule="auto"/>
        <w:rPr>
          <w:rFonts w:hAnsi="宋体" w:cs="Times New Roman"/>
        </w:rPr>
      </w:pPr>
      <w:r w:rsidRPr="00C65FD4">
        <w:rPr>
          <w:rFonts w:hAnsi="宋体" w:cs="Times New Roman"/>
        </w:rPr>
        <w:t>答：　</w:t>
      </w:r>
    </w:p>
    <w:p w:rsidR="00BA4F5B" w:rsidRPr="00C65FD4" w:rsidP="00BA4F5B">
      <w:pPr>
        <w:pStyle w:val="PlainText"/>
        <w:snapToGrid w:val="0"/>
        <w:spacing w:line="360" w:lineRule="auto"/>
        <w:rPr>
          <w:rFonts w:hAnsi="宋体" w:cs="Times New Roman"/>
        </w:rPr>
      </w:pPr>
    </w:p>
    <w:p w:rsidR="00BA4F5B" w:rsidRPr="00C65FD4" w:rsidP="00BA4F5B">
      <w:pPr>
        <w:pStyle w:val="PlainText"/>
        <w:snapToGrid w:val="0"/>
        <w:spacing w:line="360" w:lineRule="auto"/>
        <w:rPr>
          <w:rFonts w:hAnsi="宋体" w:cs="Times New Roman"/>
        </w:rPr>
      </w:pPr>
    </w:p>
    <w:p w:rsidR="00BA4F5B" w:rsidRPr="00C65FD4" w:rsidP="00BA4F5B">
      <w:pPr>
        <w:pStyle w:val="PlainText"/>
        <w:snapToGrid w:val="0"/>
        <w:spacing w:line="360" w:lineRule="auto"/>
        <w:rPr>
          <w:rFonts w:hAnsi="宋体" w:cs="Times New Roman"/>
        </w:rPr>
      </w:pPr>
    </w:p>
    <w:p w:rsidR="00BA4F5B" w:rsidRPr="00C65FD4" w:rsidP="00BA4F5B">
      <w:pPr>
        <w:pStyle w:val="PlainText"/>
        <w:snapToGrid w:val="0"/>
        <w:spacing w:line="360" w:lineRule="auto"/>
        <w:rPr>
          <w:rFonts w:hAnsi="宋体" w:cs="Times New Roman"/>
        </w:rPr>
      </w:pPr>
    </w:p>
    <w:p w:rsidR="00BA4F5B" w:rsidRPr="00C65FD4" w:rsidP="00BA4F5B">
      <w:pPr>
        <w:pStyle w:val="PlainText"/>
        <w:snapToGrid w:val="0"/>
        <w:spacing w:line="360" w:lineRule="auto"/>
        <w:rPr>
          <w:rFonts w:hAnsi="宋体" w:cs="Times New Roman"/>
        </w:rPr>
      </w:pPr>
      <w:r w:rsidRPr="00C65FD4">
        <w:rPr>
          <w:rFonts w:hAnsi="宋体" w:cs="Times New Roman"/>
        </w:rPr>
        <w:t>1.下列对材料中“埃及文明”的相关理解，正确的一项是(　　)</w:t>
      </w:r>
    </w:p>
    <w:p w:rsidR="00BA4F5B" w:rsidRPr="00C65FD4" w:rsidP="00BA4F5B">
      <w:pPr>
        <w:pStyle w:val="PlainText"/>
        <w:snapToGrid w:val="0"/>
        <w:spacing w:line="360" w:lineRule="auto"/>
        <w:rPr>
          <w:rFonts w:hAnsi="宋体" w:cs="Times New Roman"/>
        </w:rPr>
      </w:pPr>
      <w:r w:rsidRPr="00C65FD4">
        <w:rPr>
          <w:rFonts w:hAnsi="宋体" w:cs="Times New Roman"/>
        </w:rPr>
        <w:t>A.古代埃及人在尼罗河河谷地带居住，人们深受一年一度的尼罗河泛滥的苦难。</w:t>
      </w:r>
    </w:p>
    <w:p w:rsidR="00BA4F5B" w:rsidRPr="00C65FD4" w:rsidP="00BA4F5B">
      <w:pPr>
        <w:pStyle w:val="PlainText"/>
        <w:snapToGrid w:val="0"/>
        <w:spacing w:line="360" w:lineRule="auto"/>
        <w:rPr>
          <w:rFonts w:hAnsi="宋体" w:cs="Times New Roman"/>
        </w:rPr>
      </w:pPr>
      <w:r w:rsidRPr="00C65FD4">
        <w:rPr>
          <w:rFonts w:hAnsi="宋体" w:cs="Times New Roman"/>
        </w:rPr>
        <w:t>B.早期房子淹埋和建筑其上的现代村落，迫使学者只能靠墓地出土文物复原文明。</w:t>
      </w:r>
    </w:p>
    <w:p w:rsidR="00BA4F5B" w:rsidRPr="00C65FD4" w:rsidP="00BA4F5B">
      <w:pPr>
        <w:pStyle w:val="PlainText"/>
        <w:snapToGrid w:val="0"/>
        <w:spacing w:line="360" w:lineRule="auto"/>
        <w:rPr>
          <w:rFonts w:hAnsi="宋体" w:cs="Times New Roman"/>
        </w:rPr>
      </w:pPr>
      <w:r w:rsidRPr="00C65FD4">
        <w:rPr>
          <w:rFonts w:hAnsi="宋体" w:cs="Times New Roman"/>
        </w:rPr>
        <w:t>C.英国考古学家皮特里创立的“序列断代法”，启发于涅迎达和阿比多斯的墓地。</w:t>
      </w:r>
    </w:p>
    <w:p w:rsidR="00BA4F5B" w:rsidRPr="00C65FD4" w:rsidP="00BA4F5B">
      <w:pPr>
        <w:pStyle w:val="PlainText"/>
        <w:snapToGrid w:val="0"/>
        <w:spacing w:line="360" w:lineRule="auto"/>
        <w:rPr>
          <w:rFonts w:hAnsi="宋体" w:cs="Times New Roman"/>
        </w:rPr>
      </w:pPr>
      <w:r w:rsidRPr="00C65FD4">
        <w:rPr>
          <w:rFonts w:hAnsi="宋体" w:cs="Times New Roman"/>
        </w:rPr>
        <w:t>D.皮特里在科普特斯发现的巨型雕像，大家均认为它们是史前向历史时期过渡之际的产物。</w:t>
      </w:r>
    </w:p>
    <w:p w:rsidR="00BA4F5B" w:rsidRPr="00C65FD4" w:rsidP="00BA4F5B">
      <w:pPr>
        <w:pStyle w:val="PlainText"/>
        <w:snapToGrid w:val="0"/>
        <w:spacing w:line="360" w:lineRule="auto"/>
        <w:rPr>
          <w:rFonts w:hAnsi="宋体" w:cs="Times New Roman"/>
        </w:rPr>
      </w:pPr>
      <w:r w:rsidRPr="00C65FD4">
        <w:rPr>
          <w:rFonts w:hAnsi="宋体" w:cs="Times New Roman"/>
        </w:rPr>
        <w:t>2.下列对材料相关内容的理解和分析，不正确的一项是(　　)</w:t>
      </w:r>
    </w:p>
    <w:p w:rsidR="00BA4F5B" w:rsidRPr="00C65FD4" w:rsidP="00BA4F5B">
      <w:pPr>
        <w:pStyle w:val="PlainText"/>
        <w:snapToGrid w:val="0"/>
        <w:spacing w:line="360" w:lineRule="auto"/>
        <w:rPr>
          <w:rFonts w:hAnsi="宋体" w:cs="Times New Roman"/>
        </w:rPr>
      </w:pPr>
      <w:r w:rsidRPr="00C65FD4">
        <w:rPr>
          <w:rFonts w:hAnsi="宋体" w:cs="Times New Roman"/>
        </w:rPr>
        <w:t>A.自然崇拜、亡灵崇拜和法老崇拜是古埃及的宗教信仰的主要表现形式。</w:t>
      </w:r>
    </w:p>
    <w:p w:rsidR="00BA4F5B" w:rsidRPr="00C65FD4" w:rsidP="00BA4F5B">
      <w:pPr>
        <w:pStyle w:val="PlainText"/>
        <w:snapToGrid w:val="0"/>
        <w:spacing w:line="360" w:lineRule="auto"/>
        <w:rPr>
          <w:rFonts w:hAnsi="宋体" w:cs="Times New Roman"/>
        </w:rPr>
      </w:pPr>
      <w:r w:rsidRPr="00C65FD4">
        <w:rPr>
          <w:rFonts w:hAnsi="宋体" w:cs="Times New Roman"/>
        </w:rPr>
        <w:t>B.亡灵崇拜，起到承上启下的作用，承接自然崇拜，也开启了法老崇拜。</w:t>
      </w:r>
    </w:p>
    <w:p w:rsidR="00BA4F5B" w:rsidRPr="00C65FD4" w:rsidP="00BA4F5B">
      <w:pPr>
        <w:pStyle w:val="PlainText"/>
        <w:snapToGrid w:val="0"/>
        <w:spacing w:line="360" w:lineRule="auto"/>
        <w:rPr>
          <w:rFonts w:hAnsi="宋体" w:cs="Times New Roman"/>
        </w:rPr>
      </w:pPr>
      <w:r w:rsidRPr="00C65FD4">
        <w:rPr>
          <w:rFonts w:hAnsi="宋体" w:cs="Times New Roman"/>
        </w:rPr>
        <w:t>C.加重埃及社会经济负担的是为小神祇修庙塑像，并举行复杂的祭拜仪式。</w:t>
      </w:r>
    </w:p>
    <w:p w:rsidR="00BA4F5B" w:rsidRPr="00C65FD4" w:rsidP="00BA4F5B">
      <w:pPr>
        <w:pStyle w:val="PlainText"/>
        <w:snapToGrid w:val="0"/>
        <w:spacing w:line="360" w:lineRule="auto"/>
        <w:rPr>
          <w:rFonts w:hAnsi="宋体" w:cs="Times New Roman"/>
        </w:rPr>
      </w:pPr>
      <w:r w:rsidRPr="00C65FD4">
        <w:rPr>
          <w:rFonts w:hAnsi="宋体" w:cs="Times New Roman"/>
        </w:rPr>
        <w:t>D.埃及社会有着沉重的负担，供养统治阶级，还遭受祭司阶层的压迫、掠夺。</w:t>
      </w:r>
    </w:p>
    <w:p w:rsidR="00BA4F5B" w:rsidRPr="00C65FD4" w:rsidP="00BA4F5B">
      <w:pPr>
        <w:pStyle w:val="PlainText"/>
        <w:snapToGrid w:val="0"/>
        <w:spacing w:line="360" w:lineRule="auto"/>
        <w:rPr>
          <w:rFonts w:hAnsi="宋体" w:cs="Times New Roman"/>
        </w:rPr>
      </w:pPr>
      <w:r w:rsidRPr="00C65FD4">
        <w:rPr>
          <w:rFonts w:hAnsi="宋体" w:cs="Times New Roman"/>
        </w:rPr>
        <w:t>3.请简述埃及人对亡灵崇拜的表现。</w:t>
      </w:r>
    </w:p>
    <w:p w:rsidR="00BA4F5B" w:rsidRPr="00C65FD4" w:rsidP="00BA4F5B">
      <w:pPr>
        <w:pStyle w:val="PlainText"/>
        <w:snapToGrid w:val="0"/>
        <w:spacing w:line="360" w:lineRule="auto"/>
        <w:rPr>
          <w:rFonts w:hAnsi="宋体" w:cs="Times New Roman"/>
        </w:rPr>
      </w:pPr>
      <w:r w:rsidRPr="00C65FD4">
        <w:rPr>
          <w:rFonts w:hAnsi="宋体" w:cs="Times New Roman"/>
        </w:rPr>
        <w:t>答：　</w:t>
      </w:r>
    </w:p>
    <w:p w:rsidR="00BA4F5B" w:rsidRPr="00C65FD4" w:rsidP="00BA4F5B">
      <w:pPr>
        <w:pStyle w:val="PlainText"/>
        <w:snapToGrid w:val="0"/>
        <w:spacing w:line="360" w:lineRule="auto"/>
        <w:rPr>
          <w:rFonts w:hAnsi="宋体" w:cs="Times New Roman"/>
        </w:rPr>
      </w:pPr>
    </w:p>
    <w:p w:rsidR="00BA4F5B" w:rsidRPr="00C65FD4" w:rsidP="00BA4F5B">
      <w:pPr>
        <w:pStyle w:val="PlainText"/>
        <w:snapToGrid w:val="0"/>
        <w:spacing w:line="360" w:lineRule="auto"/>
        <w:rPr>
          <w:rFonts w:hAnsi="宋体" w:cs="Times New Roman"/>
        </w:rPr>
      </w:pPr>
    </w:p>
    <w:p w:rsidR="00BA4F5B" w:rsidRPr="00C65FD4" w:rsidP="00BA4F5B">
      <w:pPr>
        <w:pStyle w:val="PlainText"/>
        <w:snapToGrid w:val="0"/>
        <w:spacing w:line="360" w:lineRule="auto"/>
        <w:rPr>
          <w:rFonts w:hAnsi="宋体" w:cs="Times New Roman"/>
        </w:rPr>
      </w:pPr>
    </w:p>
    <w:p w:rsidR="002B54AA" w:rsidRPr="00C65FD4" w:rsidP="002B54AA">
      <w:pPr>
        <w:pStyle w:val="Heading2"/>
        <w:jc w:val="center"/>
        <w:rPr>
          <w:rFonts w:ascii="宋体" w:eastAsia="宋体" w:hAnsi="宋体"/>
          <w:sz w:val="21"/>
        </w:rPr>
      </w:pPr>
      <w:r w:rsidRPr="00C65FD4">
        <w:rPr>
          <w:rFonts w:ascii="宋体" w:eastAsia="宋体" w:hAnsi="宋体"/>
          <w:sz w:val="21"/>
        </w:rPr>
        <w:br w:type="page"/>
      </w:r>
      <w:r w:rsidRPr="00C65FD4">
        <w:rPr>
          <w:rFonts w:ascii="宋体" w:eastAsia="宋体" w:hAnsi="宋体"/>
          <w:sz w:val="21"/>
        </w:rPr>
        <w:t>答案精析</w:t>
      </w:r>
    </w:p>
    <w:p w:rsidR="002B54AA" w:rsidRPr="00C65FD4" w:rsidP="002B54AA">
      <w:pPr>
        <w:pStyle w:val="PlainText"/>
        <w:snapToGrid w:val="0"/>
        <w:spacing w:line="360" w:lineRule="auto"/>
        <w:rPr>
          <w:rFonts w:hAnsi="宋体" w:cs="Times New Roman"/>
        </w:rPr>
      </w:pPr>
      <w:r w:rsidRPr="00C65FD4">
        <w:rPr>
          <w:rFonts w:hAnsi="宋体" w:cs="Times New Roman"/>
        </w:rPr>
        <w:t>第一组</w:t>
      </w:r>
    </w:p>
    <w:p w:rsidR="002B54AA" w:rsidRPr="00C65FD4" w:rsidP="002B54AA">
      <w:pPr>
        <w:pStyle w:val="PlainText"/>
        <w:snapToGrid w:val="0"/>
        <w:spacing w:line="360" w:lineRule="auto"/>
        <w:rPr>
          <w:rFonts w:hAnsi="宋体" w:cs="Times New Roman"/>
        </w:rPr>
      </w:pPr>
      <w:r w:rsidRPr="00C65FD4">
        <w:rPr>
          <w:rFonts w:hAnsi="宋体" w:cs="Times New Roman"/>
        </w:rPr>
        <w:t>1.C　[A项张冠李戴，原文表述为“把法老当作太阳神来崇拜，为之举行极其繁琐而又费用昂贵的仪式”，被强制崇拜的是法老，“极其繁琐而又费用昂贵的仪式”也是为法老举行的。B项将未然当已然，原文表述为“这里的关键是，两种势力在此消彼长的同时如何维持起码的平衡”。D项表意相反，原文表述为“僧侣阶级权势之大，无以复加，即便这一时期埃及国势日衰，也未见他们有所收敛”。]</w:t>
      </w:r>
    </w:p>
    <w:p w:rsidR="002B54AA" w:rsidRPr="00C65FD4" w:rsidP="002B54AA">
      <w:pPr>
        <w:pStyle w:val="PlainText"/>
        <w:snapToGrid w:val="0"/>
        <w:spacing w:line="360" w:lineRule="auto"/>
        <w:rPr>
          <w:rFonts w:hAnsi="宋体" w:cs="Times New Roman"/>
        </w:rPr>
      </w:pPr>
      <w:r w:rsidRPr="00C65FD4">
        <w:rPr>
          <w:rFonts w:hAnsi="宋体" w:cs="Times New Roman"/>
        </w:rPr>
        <w:t>2.B　[“因而”强加因果，原文表述为“亡灵崇拜的主要观点是笃信人死后确有灵魂离开躯体他往”。]</w:t>
      </w:r>
    </w:p>
    <w:p w:rsidR="002B54AA" w:rsidRPr="00C65FD4" w:rsidP="002B54AA">
      <w:pPr>
        <w:pStyle w:val="PlainText"/>
        <w:snapToGrid w:val="0"/>
        <w:spacing w:line="360" w:lineRule="auto"/>
        <w:rPr>
          <w:rFonts w:hAnsi="宋体" w:cs="Times New Roman"/>
        </w:rPr>
      </w:pPr>
      <w:r w:rsidRPr="00C65FD4">
        <w:rPr>
          <w:rFonts w:hAnsi="宋体" w:cs="Times New Roman"/>
        </w:rPr>
        <w:t>3.①执着追求死后的永生，把大量的人力、物力浪费于虚无缥缈的来世关怀；②埃及社会遭受庞大的祭司阶层的压迫和掠夺，经济负担过重。</w:t>
      </w:r>
    </w:p>
    <w:p w:rsidR="002B54AA" w:rsidRPr="00C65FD4" w:rsidP="002B54AA">
      <w:pPr>
        <w:pStyle w:val="PlainText"/>
        <w:snapToGrid w:val="0"/>
        <w:spacing w:line="360" w:lineRule="auto"/>
        <w:rPr>
          <w:rFonts w:hAnsi="宋体" w:cs="Times New Roman"/>
        </w:rPr>
      </w:pPr>
      <w:r w:rsidRPr="00C65FD4">
        <w:rPr>
          <w:rFonts w:hAnsi="宋体" w:cs="Times New Roman"/>
        </w:rPr>
        <w:t>第二组</w:t>
      </w:r>
    </w:p>
    <w:p w:rsidR="002B54AA" w:rsidRPr="00C65FD4" w:rsidP="002B54AA">
      <w:pPr>
        <w:pStyle w:val="PlainText"/>
        <w:snapToGrid w:val="0"/>
        <w:spacing w:line="360" w:lineRule="auto"/>
        <w:rPr>
          <w:rFonts w:hAnsi="宋体" w:cs="Times New Roman"/>
        </w:rPr>
      </w:pPr>
      <w:r w:rsidRPr="00C65FD4">
        <w:rPr>
          <w:rFonts w:hAnsi="宋体" w:cs="Times New Roman"/>
        </w:rPr>
        <w:t>1.A　[B项“只能”错，原文表述为“这些因素迫使学者们主要靠墓地出土文物来复原古代埃及文明的生成过程”。C项“启发于”曲解文意，原文表述为“英国考古学家皮特里根据从不同坟墓和不同考古层出土的陶器的质地、形状和修饰对它们进行分类”。D项“大家均认为”张冠李戴，原文表述为“但是皮特里当时认定它们是史前向历史时期过渡之际的产物”，这是皮特里的观点。]</w:t>
      </w:r>
    </w:p>
    <w:p w:rsidR="002B54AA" w:rsidRPr="00C65FD4" w:rsidP="002B54AA">
      <w:pPr>
        <w:pStyle w:val="PlainText"/>
        <w:snapToGrid w:val="0"/>
        <w:spacing w:line="360" w:lineRule="auto"/>
        <w:rPr>
          <w:rFonts w:hAnsi="宋体" w:cs="Times New Roman"/>
        </w:rPr>
      </w:pPr>
      <w:r w:rsidRPr="00C65FD4">
        <w:rPr>
          <w:rFonts w:hAnsi="宋体" w:cs="Times New Roman"/>
        </w:rPr>
        <w:t>2.C　[C项过于绝对，原文表述为“埃及社会被迫……这些都大大加重了整个社会的经济负担”。]</w:t>
      </w:r>
    </w:p>
    <w:p w:rsidR="00E96747" w:rsidRPr="00C65FD4" w:rsidP="002B54AA">
      <w:pPr>
        <w:pStyle w:val="PlainText"/>
        <w:snapToGrid w:val="0"/>
        <w:spacing w:line="360" w:lineRule="auto"/>
        <w:rPr>
          <w:rFonts w:hAnsi="宋体" w:cs="Times New Roman"/>
        </w:rPr>
      </w:pPr>
      <w:r w:rsidRPr="00C65FD4">
        <w:rPr>
          <w:rFonts w:hAnsi="宋体" w:cs="Times New Roman"/>
        </w:rPr>
        <w:t>3.①出现了各种各样的冥事活动；②修建作为埃及文明标志的金字塔、神庙，制作木乃伊；③举行复杂的祭拜仪式。</w:t>
      </w:r>
    </w:p>
    <w:p w:rsidR="00E96747" w:rsidRPr="00C65FD4" w:rsidP="002B00F0">
      <w:pPr>
        <w:rPr>
          <w:rFonts w:ascii="宋体" w:hAnsi="宋体"/>
        </w:rPr>
      </w:pPr>
    </w:p>
    <w:sectPr w:rsidSect="00400122">
      <w:footerReference w:type="even" r:id="rId6"/>
      <w:footerReference w:type="default" r:id="rId7"/>
      <w:pgSz w:w="11906" w:h="16838"/>
      <w:pgMar w:top="1440" w:right="1753" w:bottom="1440" w:left="1753"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楷体_GB2312">
    <w:altName w:val="Arial Unicode MS"/>
    <w:charset w:val="86"/>
    <w:family w:val="modern"/>
    <w:pitch w:val="fixed"/>
    <w:sig w:usb0="00000000"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6747" w:rsidP="0041588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E96747" w:rsidP="00E96747">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6747" w:rsidP="0041588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C65FD4">
      <w:rPr>
        <w:rStyle w:val="PageNumber"/>
        <w:noProof/>
      </w:rPr>
      <w:t>4</w:t>
    </w:r>
    <w:r>
      <w:rPr>
        <w:rStyle w:val="PageNumber"/>
      </w:rPr>
      <w:fldChar w:fldCharType="end"/>
    </w:r>
  </w:p>
  <w:p w:rsidR="00E96747" w:rsidP="00E96747">
    <w:pPr>
      <w:pStyle w:val="Footer"/>
      <w:ind w:right="360"/>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8131BD"/>
    <w:rsid w:val="002B00F0"/>
    <w:rsid w:val="002B54AA"/>
    <w:rsid w:val="0041588F"/>
    <w:rsid w:val="00500465"/>
    <w:rsid w:val="006F76E9"/>
    <w:rsid w:val="008131BD"/>
    <w:rsid w:val="00BA4F5B"/>
    <w:rsid w:val="00C65FD4"/>
    <w:rsid w:val="00E96747"/>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131BD"/>
    <w:pPr>
      <w:widowControl w:val="0"/>
      <w:jc w:val="both"/>
    </w:pPr>
    <w:rPr>
      <w:kern w:val="2"/>
      <w:sz w:val="21"/>
      <w:szCs w:val="24"/>
    </w:rPr>
  </w:style>
  <w:style w:type="paragraph" w:styleId="Heading1">
    <w:name w:val="heading 1"/>
    <w:basedOn w:val="Normal"/>
    <w:next w:val="Normal"/>
    <w:qFormat/>
    <w:rsid w:val="00471E82"/>
    <w:pPr>
      <w:keepNext/>
      <w:keepLines/>
      <w:spacing w:before="340" w:after="330" w:line="578" w:lineRule="auto"/>
      <w:outlineLvl w:val="0"/>
    </w:pPr>
    <w:rPr>
      <w:b/>
      <w:bCs/>
      <w:kern w:val="44"/>
      <w:sz w:val="44"/>
      <w:szCs w:val="44"/>
    </w:rPr>
  </w:style>
  <w:style w:type="paragraph" w:styleId="Heading2">
    <w:name w:val="heading 2"/>
    <w:basedOn w:val="Normal"/>
    <w:next w:val="Normal"/>
    <w:link w:val="2Char"/>
    <w:qFormat/>
    <w:rsid w:val="00471E82"/>
    <w:pPr>
      <w:keepNext/>
      <w:keepLines/>
      <w:spacing w:before="260" w:after="260" w:line="416" w:lineRule="auto"/>
      <w:outlineLvl w:val="1"/>
    </w:pPr>
    <w:rPr>
      <w:rFonts w:ascii="Arial" w:eastAsia="黑体" w:hAnsi="Arial"/>
      <w:b/>
      <w:bCs/>
      <w:sz w:val="32"/>
      <w:szCs w:val="32"/>
    </w:rPr>
  </w:style>
  <w:style w:type="paragraph" w:styleId="Heading3">
    <w:name w:val="heading 3"/>
    <w:basedOn w:val="Normal"/>
    <w:next w:val="Normal"/>
    <w:qFormat/>
    <w:rsid w:val="00471E82"/>
    <w:pPr>
      <w:keepNext/>
      <w:keepLines/>
      <w:spacing w:before="260" w:after="260" w:line="416" w:lineRule="auto"/>
      <w:outlineLvl w:val="2"/>
    </w:pPr>
    <w:rPr>
      <w:b/>
      <w:bCs/>
      <w:sz w:val="32"/>
      <w:szCs w:val="32"/>
    </w:rPr>
  </w:style>
  <w:style w:type="paragraph" w:styleId="Heading4">
    <w:name w:val="heading 4"/>
    <w:basedOn w:val="Normal"/>
    <w:next w:val="Normal"/>
    <w:qFormat/>
    <w:rsid w:val="00471E82"/>
    <w:pPr>
      <w:keepNext/>
      <w:keepLines/>
      <w:spacing w:before="280" w:after="290" w:line="376" w:lineRule="auto"/>
      <w:outlineLvl w:val="3"/>
    </w:pPr>
    <w:rPr>
      <w:rFonts w:ascii="Arial" w:eastAsia="黑体" w:hAnsi="Arial"/>
      <w:b/>
      <w:bCs/>
      <w:sz w:val="28"/>
      <w:szCs w:val="28"/>
    </w:rPr>
  </w:style>
  <w:style w:type="paragraph" w:styleId="Heading5">
    <w:name w:val="heading 5"/>
    <w:basedOn w:val="Normal"/>
    <w:next w:val="Normal"/>
    <w:qFormat/>
    <w:rsid w:val="00471E82"/>
    <w:pPr>
      <w:keepNext/>
      <w:keepLines/>
      <w:spacing w:before="280" w:after="290" w:line="376" w:lineRule="auto"/>
      <w:outlineLvl w:val="4"/>
    </w:pPr>
    <w:rPr>
      <w:b/>
      <w:bCs/>
      <w:sz w:val="28"/>
      <w:szCs w:val="28"/>
    </w:rPr>
  </w:style>
  <w:style w:type="paragraph" w:styleId="Heading6">
    <w:name w:val="heading 6"/>
    <w:basedOn w:val="Normal"/>
    <w:next w:val="Normal"/>
    <w:qFormat/>
    <w:rsid w:val="00471E82"/>
    <w:pPr>
      <w:keepNext/>
      <w:keepLines/>
      <w:spacing w:before="240" w:after="64" w:line="320" w:lineRule="auto"/>
      <w:outlineLvl w:val="5"/>
    </w:pPr>
    <w:rPr>
      <w:rFonts w:ascii="Arial" w:eastAsia="黑体" w:hAnsi="Arial"/>
      <w:b/>
      <w:bCs/>
      <w:sz w:val="24"/>
    </w:rPr>
  </w:style>
  <w:style w:type="paragraph" w:styleId="Heading7">
    <w:name w:val="heading 7"/>
    <w:basedOn w:val="Normal"/>
    <w:next w:val="Normal"/>
    <w:qFormat/>
    <w:rsid w:val="00471E82"/>
    <w:pPr>
      <w:keepNext/>
      <w:keepLines/>
      <w:spacing w:before="240" w:after="64" w:line="320" w:lineRule="auto"/>
      <w:outlineLvl w:val="6"/>
    </w:pPr>
    <w:rPr>
      <w:b/>
      <w:bCs/>
      <w:sz w:val="24"/>
    </w:rPr>
  </w:style>
  <w:style w:type="paragraph" w:styleId="Heading8">
    <w:name w:val="heading 8"/>
    <w:basedOn w:val="Normal"/>
    <w:next w:val="Normal"/>
    <w:qFormat/>
    <w:rsid w:val="00471E82"/>
    <w:pPr>
      <w:keepNext/>
      <w:keepLines/>
      <w:spacing w:before="240" w:after="64" w:line="320" w:lineRule="auto"/>
      <w:outlineLvl w:val="7"/>
    </w:pPr>
    <w:rPr>
      <w:rFonts w:ascii="Arial" w:eastAsia="黑体"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sid w:val="00D41A41"/>
    <w:rPr>
      <w:rFonts w:ascii="宋体" w:hAnsi="Courier New" w:cs="Courier New"/>
      <w:szCs w:val="21"/>
    </w:rPr>
  </w:style>
  <w:style w:type="paragraph" w:styleId="Header">
    <w:name w:val="header"/>
    <w:basedOn w:val="Normal"/>
    <w:link w:val="Char"/>
    <w:rsid w:val="00E3248D"/>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Header"/>
    <w:rsid w:val="00E3248D"/>
    <w:rPr>
      <w:kern w:val="2"/>
      <w:sz w:val="18"/>
      <w:szCs w:val="18"/>
    </w:rPr>
  </w:style>
  <w:style w:type="paragraph" w:styleId="Footer">
    <w:name w:val="footer"/>
    <w:basedOn w:val="Normal"/>
    <w:link w:val="Char0"/>
    <w:rsid w:val="00E3248D"/>
    <w:pPr>
      <w:tabs>
        <w:tab w:val="center" w:pos="4153"/>
        <w:tab w:val="right" w:pos="8306"/>
      </w:tabs>
      <w:snapToGrid w:val="0"/>
      <w:jc w:val="left"/>
    </w:pPr>
    <w:rPr>
      <w:sz w:val="18"/>
      <w:szCs w:val="18"/>
    </w:rPr>
  </w:style>
  <w:style w:type="character" w:customStyle="1" w:styleId="Char0">
    <w:name w:val="页脚 Char"/>
    <w:link w:val="Footer"/>
    <w:rsid w:val="00E3248D"/>
    <w:rPr>
      <w:kern w:val="2"/>
      <w:sz w:val="18"/>
      <w:szCs w:val="18"/>
    </w:rPr>
  </w:style>
  <w:style w:type="character" w:customStyle="1" w:styleId="2Char">
    <w:name w:val="标题 2 Char"/>
    <w:link w:val="Heading2"/>
    <w:rsid w:val="002B54AA"/>
    <w:rPr>
      <w:rFonts w:ascii="Arial" w:eastAsia="黑体" w:hAnsi="Arial"/>
      <w:b/>
      <w:bCs/>
      <w:kern w:val="2"/>
      <w:sz w:val="32"/>
      <w:szCs w:val="32"/>
    </w:rPr>
  </w:style>
  <w:style w:type="paragraph" w:styleId="BalloonText">
    <w:name w:val="Balloon Text"/>
    <w:basedOn w:val="Normal"/>
    <w:link w:val="Char1"/>
    <w:rsid w:val="00E96747"/>
    <w:rPr>
      <w:sz w:val="18"/>
      <w:szCs w:val="18"/>
    </w:rPr>
  </w:style>
  <w:style w:type="character" w:customStyle="1" w:styleId="Char1">
    <w:name w:val="批注框文本 Char"/>
    <w:basedOn w:val="DefaultParagraphFont"/>
    <w:link w:val="BalloonText"/>
    <w:rsid w:val="00E96747"/>
    <w:rPr>
      <w:kern w:val="2"/>
      <w:sz w:val="18"/>
      <w:szCs w:val="18"/>
    </w:rPr>
  </w:style>
  <w:style w:type="character" w:styleId="PageNumber">
    <w:name w:val="page number"/>
    <w:basedOn w:val="DefaultParagraphFont"/>
    <w:rsid w:val="00E96747"/>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footer" Target="footer1.xml" /><Relationship Id="rId7" Type="http://schemas.openxmlformats.org/officeDocument/2006/relationships/footer" Target="footer2.xml" /><Relationship Id="rId8" Type="http://schemas.openxmlformats.org/officeDocument/2006/relationships/theme" Target="theme/theme1.xml" /><Relationship Id="rId9"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420</Words>
  <Characters>2398</Characters>
  <Application>Microsoft Office Word</Application>
  <DocSecurity>0</DocSecurity>
  <Lines>19</Lines>
  <Paragraphs>5</Paragraphs>
  <ScaleCrop>false</ScaleCrop>
  <Company/>
  <LinksUpToDate>false</LinksUpToDate>
  <CharactersWithSpaces>2813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lastModifiedBy>dearedu</cp:lastModifiedBy>
  <cp:revision>备课大师9门全科：免注册，不收费！</cp:revision>
  <dcterms:created xsi:type="dcterms:W3CDTF">2019-03-30T01:53:00Z</dcterms:created>
  <dcterms:modified xsi:type="dcterms:W3CDTF">2019-04-30T03:34:00Z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