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650F0" w:rsidRPr="003C2EA6" w:rsidP="003C2EA6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20pt;margin-top:806pt;margin-left:875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3C2EA6" w:rsidR="00CE2D4A">
        <w:rPr>
          <w:rFonts w:ascii="宋体" w:eastAsia="宋体" w:hAnsi="宋体"/>
          <w:color w:val="FF0000"/>
          <w:sz w:val="28"/>
        </w:rPr>
        <w:t>基础专项练27　图文转换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1．根据下面表格提供的信息，回答相关问题。</w:t>
      </w:r>
    </w:p>
    <w:p w:rsidR="001650F0" w:rsidRPr="003C2EA6" w:rsidP="001F3490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C2EA6">
        <w:rPr>
          <w:rFonts w:hAnsi="宋体" w:cs="Times New Roman"/>
        </w:rPr>
        <w:t>表一：我国各电源品种比较</w:t>
      </w:r>
    </w:p>
    <w:tbl>
      <w:tblPr>
        <w:tblW w:w="0" w:type="auto"/>
        <w:jc w:val="center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837"/>
        <w:gridCol w:w="777"/>
        <w:gridCol w:w="886"/>
        <w:gridCol w:w="816"/>
      </w:tblGrid>
      <w:tr w:rsidTr="001F3490">
        <w:tblPrEx>
          <w:tblW w:w="0" w:type="auto"/>
          <w:jc w:val="center"/>
          <w:tblInd w:w="-31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584"/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1F3490" w:rsidRPr="003C2EA6" w:rsidP="001F3490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各电源品种比较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1F3490" w:rsidRPr="003C2EA6" w:rsidP="00195955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煤电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F3490" w:rsidRPr="003C2EA6" w:rsidP="00195955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气电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1F3490" w:rsidRPr="003C2EA6" w:rsidP="00195955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风电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F3490" w:rsidRPr="003C2EA6" w:rsidP="00195955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核电</w:t>
            </w:r>
          </w:p>
        </w:tc>
      </w:tr>
      <w:tr w:rsidTr="001F3490">
        <w:tblPrEx>
          <w:tblW w:w="0" w:type="auto"/>
          <w:jc w:val="center"/>
          <w:tblInd w:w="-312" w:type="dxa"/>
          <w:tblLayout w:type="fixed"/>
          <w:tblLook w:val="0000"/>
        </w:tblPrEx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1F3490" w:rsidRPr="003C2EA6" w:rsidP="001F3490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发电成本(元/度)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1F3490" w:rsidRPr="003C2EA6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0.38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F3490" w:rsidRPr="003C2EA6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0.7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1F3490" w:rsidRPr="003C2EA6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0.5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F3490" w:rsidRPr="003C2EA6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0.23</w:t>
            </w:r>
          </w:p>
        </w:tc>
      </w:tr>
      <w:tr w:rsidTr="001F3490">
        <w:tblPrEx>
          <w:tblW w:w="0" w:type="auto"/>
          <w:jc w:val="center"/>
          <w:tblInd w:w="-312" w:type="dxa"/>
          <w:tblLayout w:type="fixed"/>
          <w:tblLook w:val="0000"/>
        </w:tblPrEx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1F3490" w:rsidRPr="003C2EA6" w:rsidP="001F3490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燃料成本占比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1F3490" w:rsidRPr="003C2EA6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70%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F3490" w:rsidRPr="003C2EA6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70%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1F3490" w:rsidRPr="003C2EA6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F3490" w:rsidRPr="003C2EA6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14%</w:t>
            </w:r>
          </w:p>
        </w:tc>
      </w:tr>
      <w:tr w:rsidTr="001F3490">
        <w:tblPrEx>
          <w:tblW w:w="0" w:type="auto"/>
          <w:jc w:val="center"/>
          <w:tblInd w:w="-312" w:type="dxa"/>
          <w:tblLayout w:type="fixed"/>
          <w:tblLook w:val="0000"/>
        </w:tblPrEx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1F3490" w:rsidRPr="003C2EA6" w:rsidP="001F3490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年稳定利用小时数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1F3490" w:rsidRPr="003C2EA6" w:rsidP="003C38FF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 w:hint="eastAsia"/>
              </w:rPr>
              <w:t>5 000~</w:t>
            </w:r>
          </w:p>
          <w:p w:rsidR="001F3490" w:rsidRPr="003C2EA6" w:rsidP="003C38FF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6000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F3490" w:rsidRPr="003C2EA6" w:rsidP="003C38FF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3000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1F3490" w:rsidRPr="003C2EA6" w:rsidP="003C38FF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2000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F3490" w:rsidRPr="003C2EA6" w:rsidP="003C38FF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8000</w:t>
            </w:r>
          </w:p>
        </w:tc>
      </w:tr>
      <w:tr w:rsidTr="001F3490">
        <w:tblPrEx>
          <w:tblW w:w="0" w:type="auto"/>
          <w:jc w:val="center"/>
          <w:tblInd w:w="-312" w:type="dxa"/>
          <w:tblLayout w:type="fixed"/>
          <w:tblLook w:val="0000"/>
        </w:tblPrEx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1F3490" w:rsidRPr="003C2EA6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清洁度(以煤电排放为100%)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1F3490" w:rsidRPr="003C2EA6" w:rsidP="00175A9A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100%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1F3490" w:rsidRPr="003C2EA6" w:rsidP="00175A9A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30%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1F3490" w:rsidRPr="003C2EA6" w:rsidP="00175A9A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F3490" w:rsidRPr="003C2EA6" w:rsidP="00175A9A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C2EA6">
              <w:rPr>
                <w:rFonts w:hAnsi="宋体" w:cs="Times New Roman"/>
              </w:rPr>
              <w:t>0</w:t>
            </w:r>
          </w:p>
        </w:tc>
      </w:tr>
    </w:tbl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C2EA6">
        <w:rPr>
          <w:rFonts w:hAnsi="宋体" w:cs="Times New Roman"/>
        </w:rPr>
        <w:t>表二：世界各国核电占用电比重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C2EA6">
        <w:rPr>
          <w:rFonts w:hAnsi="宋体" w:cs="Times New Roman"/>
          <w:noProof/>
        </w:rPr>
        <w:drawing>
          <wp:inline distT="0" distB="0" distL="0" distR="0">
            <wp:extent cx="2874645" cy="1565275"/>
            <wp:effectExtent l="0" t="0" r="1905" b="0"/>
            <wp:docPr id="5" name="图片 5" descr="E:\郭姗姗\2019年\大一轮\语文\浙江加练半小时\JS+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172859" name="Picture 1" descr="E:\郭姗姗\2019年\大一轮\语文\浙江加练半小时\JS+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(1)请用简明的语言概括我国核能发电及其发展的特点。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答：________________________________________________________________________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(2)针对这一现状，请指出我国核电建设重启的意义。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答：________________________________________________________________________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答案　(1)核电清洁环保，经济效益高；核电占用电比重极低，与他国之间差距明显，发展潜力空间巨大。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(2)低耗清洁，利于环保、健康生活环境的建设；发电量大，利于满足人们日益增长的用电需求；经济效益高，符合我国经济发展的需求；挖掘核电发展的潜力，缩短与其他国家核电发展之间的差距，全面提升国家实力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2．下面是某车辆管理所的验车流程图，请用简洁的语句介绍整个流程，要求内容完整，表述准确，语言连贯，不超过75个字。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C2EA6">
        <w:rPr>
          <w:rFonts w:hAnsi="宋体" w:cs="Times New Roman"/>
          <w:noProof/>
        </w:rPr>
        <w:drawing>
          <wp:inline distT="0" distB="0" distL="0" distR="0">
            <wp:extent cx="2055495" cy="1616710"/>
            <wp:effectExtent l="0" t="0" r="1905" b="2540"/>
            <wp:docPr id="4" name="图片 4" descr="E:\郭姗姗\2019年\大一轮\语文\浙江加练半小时\T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657481" name="Picture 2" descr="E:\郭姗姗\2019年\大一轮\语文\浙江加练半小时\T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答：________________________________________________________________________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答案　(示例)由大门进入车道，在检测线前停车，车上检测线，人进小屋登记，然后到接车点接车，最后到大楼2层交款盖章。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3．下图为7～11岁儿童不同认知能力的发展趋势图，请据图回答问题。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C2EA6">
        <w:rPr>
          <w:rFonts w:hAnsi="宋体" w:cs="Times New Roman"/>
          <w:noProof/>
        </w:rPr>
        <w:drawing>
          <wp:inline distT="0" distB="0" distL="0" distR="0">
            <wp:extent cx="1836420" cy="1828800"/>
            <wp:effectExtent l="0" t="0" r="0" b="0"/>
            <wp:docPr id="3" name="图片 3" descr="E:\郭姗姗\2019年\大一轮\语文\浙江加练半小时\T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279588" name="Picture 3" descr="E:\郭姗姗\2019年\大一轮\语文\浙江加练半小时\T11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(1)请说明创造性思维能力与其他三种能力发展趋势的异同。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答：________________________________________________________________________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(2)根据上图信息，对教育者提出合理化的建议。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答：________________________________________________________________________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答案　(1)同：创造性思维能力与其他三种能力在7～8岁期间均呈上升趋势；10～11岁期间均处于平衡发展状态。异：8～10岁期间，创造性思维能力继续呈上升发展趋势，而其他三种能力的发展则趋于平稳。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(2)①根据不同阶段认知能力的发展特点，有针对性地对儿童进行培养。②7～8岁是儿童多种认知能力发展的黄金期，应该重视该阶段的教育。③要利用好孩子的7～10岁的时间段，对孩子进行创造能力的培养。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4．人民网观点频道刊出一幅漫画，漫画的标题是“某省某厅局一年1068个会”。根据漫画内容，回答下面问题。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C2EA6">
        <w:rPr>
          <w:rFonts w:hAnsi="宋体" w:cs="Times New Roman"/>
          <w:noProof/>
        </w:rPr>
        <w:drawing>
          <wp:inline distT="0" distB="0" distL="0" distR="0">
            <wp:extent cx="1016635" cy="862965"/>
            <wp:effectExtent l="0" t="0" r="0" b="0"/>
            <wp:docPr id="2" name="图片 2" descr="E:\郭姗姗\2019年\大一轮\语文\浙江加练半小时\T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462896" name="Picture 4" descr="E:\郭姗姗\2019年\大一轮\语文\浙江加练半小时\T1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(1)人民网观点频道刊出这幅漫画的“观点”是什么？请用问句表达。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答：________________________________________________________________________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(2)请赏析漫画的精巧构思。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答：________________________________________________________________________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答案　(1)(示例)领导沉溺在人山会海中，哪还有精力干实事，办正事？(或“大家沉溺在人山会海中，哪还有精力干实事，办正事？”)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(2)(示例)漫画利用汉字会意结构特点，简体汉字“会”由“人”和“云”组合而成。“人”在上，形如一座山峰，暗示参加会议的人数之多；“云”用波浪图案设计，意为“云海”，暗示会议数量之多。在“人”和“云”之间还有两只手伸着，讽刺领导已经深陷人山会海之中难以自拔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5．下面是某城市读书节标志的主体图案，请写出构图要素，并说明图形寓意，要求语意简明，句子通顺，不超过90个字。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答：________________________________________________________________________</w:t>
      </w:r>
    </w:p>
    <w:p w:rsidR="001650F0" w:rsidRPr="003C2EA6" w:rsidP="001650F0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C2EA6">
        <w:rPr>
          <w:rFonts w:hAnsi="宋体" w:cs="Times New Roman"/>
        </w:rPr>
        <w:t>答案　①构图要素：该读书节标志由爱心、书本和纽(丝)带等元素经组合变化构成。②爱心和书本的寓意是热爱读书、用心读书。心形纽(丝)带的寓意是以读书(节)为纽带，齐心协力推动学习型城市的创建(或齐心协力构建和谐社会)。</w:t>
      </w:r>
    </w:p>
    <w:p w:rsidR="00CE2D4A" w:rsidRPr="003C2EA6">
      <w:pPr>
        <w:rPr>
          <w:rFonts w:ascii="宋体" w:hAnsi="宋体"/>
        </w:rPr>
      </w:pPr>
      <w:bookmarkEnd w:id="0"/>
    </w:p>
    <w:p w:rsidR="00CE2D4A" w:rsidRPr="003C2EA6" w:rsidP="002B00F0">
      <w:pPr>
        <w:rPr>
          <w:rFonts w:ascii="宋体" w:hAnsi="宋体"/>
        </w:rPr>
      </w:pPr>
    </w:p>
    <w:p w:rsidR="00D34271" w:rsidRPr="003C2EA6">
      <w:pPr>
        <w:rPr>
          <w:rFonts w:ascii="宋体" w:hAnsi="宋体"/>
        </w:rPr>
      </w:pPr>
    </w:p>
    <w:sectPr w:rsidSect="003535A3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4A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E2D4A" w:rsidP="00CE2D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4A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2EA6">
      <w:rPr>
        <w:rStyle w:val="PageNumber"/>
        <w:noProof/>
      </w:rPr>
      <w:t>3</w:t>
    </w:r>
    <w:r>
      <w:rPr>
        <w:rStyle w:val="PageNumber"/>
      </w:rPr>
      <w:fldChar w:fldCharType="end"/>
    </w:r>
  </w:p>
  <w:p w:rsidR="00CE2D4A" w:rsidP="00CE2D4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35A3"/>
    <w:rsid w:val="001650F0"/>
    <w:rsid w:val="00175A9A"/>
    <w:rsid w:val="00195955"/>
    <w:rsid w:val="001F3490"/>
    <w:rsid w:val="002333B4"/>
    <w:rsid w:val="002B00F0"/>
    <w:rsid w:val="003535A3"/>
    <w:rsid w:val="003C2EA6"/>
    <w:rsid w:val="003C38FF"/>
    <w:rsid w:val="0058489B"/>
    <w:rsid w:val="00753CF6"/>
    <w:rsid w:val="00891EF7"/>
    <w:rsid w:val="00CE2D4A"/>
    <w:rsid w:val="00D3427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1650F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1650F0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1650F0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1650F0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1650F0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1650F0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CE2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CE2D4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CE2D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CE2D4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E2D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2019-03-14T05:42:00Z</dcterms:created>
  <dcterms:modified xsi:type="dcterms:W3CDTF">2019-04-30T03:33:00Z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