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41C7" w:rsidRPr="0098170A" w:rsidP="0098170A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98170A" w:rsidR="00C20551">
        <w:rPr>
          <w:rFonts w:ascii="宋体" w:eastAsia="宋体" w:hAnsi="宋体"/>
          <w:color w:val="FF0000"/>
          <w:sz w:val="28"/>
        </w:rPr>
        <w:t>基础组合练22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一、语言文字运用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1．下列各句中，没有错别字且加点字的注音全都正确的一项是(　　)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A．道家不坚持冠冕堂皇的道德原则，而能深入人性，切中时敝，洞察动乱的根由，正视人类的不幸，给饱经创(chuānɡ)伤的心灵以莫大的慰</w:t>
      </w:r>
      <w:r w:rsidRPr="0098170A">
        <w:rPr>
          <w:rFonts w:hAnsi="宋体" w:cs="Times New Roman"/>
          <w:em w:val="underDot"/>
        </w:rPr>
        <w:t>藉</w:t>
      </w:r>
      <w:r w:rsidRPr="0098170A">
        <w:rPr>
          <w:rFonts w:hAnsi="宋体" w:cs="Times New Roman"/>
        </w:rPr>
        <w:t>(jiè)。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B．现代社会高度机械化的结果是，优游的生活成为过去，每个人只是急躁而盲目地旋</w:t>
      </w:r>
      <w:r w:rsidRPr="0098170A">
        <w:rPr>
          <w:rFonts w:hAnsi="宋体" w:cs="Times New Roman"/>
          <w:em w:val="underDot"/>
        </w:rPr>
        <w:t>转</w:t>
      </w:r>
      <w:r w:rsidRPr="0098170A">
        <w:rPr>
          <w:rFonts w:hAnsi="宋体" w:cs="Times New Roman"/>
        </w:rPr>
        <w:t>(zhuǎn)于高速的</w:t>
      </w:r>
      <w:r w:rsidRPr="0098170A">
        <w:rPr>
          <w:rFonts w:hAnsi="宋体" w:cs="Times New Roman"/>
          <w:em w:val="underDot"/>
        </w:rPr>
        <w:t>旋</w:t>
      </w:r>
      <w:r w:rsidRPr="0098170A">
        <w:rPr>
          <w:rFonts w:hAnsi="宋体" w:cs="Times New Roman"/>
        </w:rPr>
        <w:t>(xuàn)涡中，像是被驱赶着随波逐流。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C．冬天灰头土脸地败下阵来，退出这个浩浩</w:t>
      </w:r>
      <w:r w:rsidRPr="0098170A">
        <w:rPr>
          <w:rFonts w:hAnsi="宋体" w:cs="Times New Roman"/>
          <w:em w:val="underDot"/>
        </w:rPr>
        <w:t>汤</w:t>
      </w:r>
      <w:r w:rsidRPr="0098170A">
        <w:rPr>
          <w:rFonts w:hAnsi="宋体" w:cs="Times New Roman"/>
        </w:rPr>
        <w:t>(shānɡ)汤的大舞台，春天就这样在花的</w:t>
      </w:r>
      <w:r w:rsidRPr="0098170A">
        <w:rPr>
          <w:rFonts w:hAnsi="宋体" w:cs="Times New Roman"/>
          <w:em w:val="underDot"/>
        </w:rPr>
        <w:t>簇</w:t>
      </w:r>
      <w:r w:rsidRPr="0098170A">
        <w:rPr>
          <w:rFonts w:hAnsi="宋体" w:cs="Times New Roman"/>
        </w:rPr>
        <w:t>(cù)拥下坐稳了江山，在这没有硝烟的美丽战场上，霎时间姹紫嫣红开遍。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D．淡淡的梨花风从地底深处涌起，迷朦的春雨</w:t>
      </w:r>
      <w:r w:rsidRPr="0098170A">
        <w:rPr>
          <w:rFonts w:hAnsi="宋体" w:cs="Times New Roman"/>
          <w:em w:val="underDot"/>
        </w:rPr>
        <w:t>悄</w:t>
      </w:r>
      <w:r w:rsidRPr="0098170A">
        <w:rPr>
          <w:rFonts w:hAnsi="宋体" w:cs="Times New Roman"/>
        </w:rPr>
        <w:t>(qiǎo)然滋润着天地万物，似乎是一夜间，清明已然整饬(chì)好全副车马旌旗驻扎在人间的四月天里。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答案　C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解析　A项敝—弊。B项“旋”读xuán。D项朦—蒙。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阅读下面的文字，完成2～3题。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 w:hint="eastAsia"/>
        </w:rPr>
        <w:tab/>
      </w:r>
      <w:r w:rsidRPr="0098170A">
        <w:rPr>
          <w:rFonts w:hAnsi="宋体" w:cs="Times New Roman"/>
        </w:rPr>
        <w:t>[甲]</w:t>
      </w:r>
      <w:r w:rsidRPr="0098170A">
        <w:rPr>
          <w:rFonts w:hAnsi="宋体" w:cs="Times New Roman"/>
          <w:u w:val="single"/>
        </w:rPr>
        <w:t>南宋词人姜夔，号白石道人，兼精诗、书、乐，以布衣终。</w:t>
      </w:r>
      <w:r w:rsidRPr="0098170A">
        <w:rPr>
          <w:rFonts w:hAnsi="宋体" w:cs="Times New Roman"/>
        </w:rPr>
        <w:t>他生平有一段情事，刻骨铭心，常于其文字中露出鳞爪，却又</w:t>
      </w:r>
      <w:r w:rsidRPr="0098170A">
        <w:rPr>
          <w:rFonts w:hAnsi="宋体" w:cs="Times New Roman"/>
          <w:em w:val="underDot"/>
        </w:rPr>
        <w:t>语焉不详</w:t>
      </w:r>
      <w:r w:rsidRPr="0098170A">
        <w:rPr>
          <w:rFonts w:hAnsi="宋体" w:cs="Times New Roman"/>
        </w:rPr>
        <w:t>。夏承焘曾细细寻绎钩沉，终于使这段情缘浮出了水面。原来，姜夔早年客居合肥，与一对善弹琵琶的姊妹相遇，并与其中一位结下了不解之缘，但姜夔因生计不能自足而不得不游食四方，二人遂无法厮守终老。[乙]</w:t>
      </w:r>
      <w:r w:rsidRPr="0098170A">
        <w:rPr>
          <w:rFonts w:hAnsi="宋体" w:cs="Times New Roman"/>
          <w:u w:val="single"/>
        </w:rPr>
        <w:t>姜夔诗中提及此事的，只有“送范仲讷往合肥”绝句三首；而他的词中，与此情有关的有二十二首之多，约占全部词作的四分之一，足见其萦心不忘。</w:t>
      </w:r>
      <w:r w:rsidRPr="0098170A">
        <w:rPr>
          <w:rFonts w:hAnsi="宋体" w:cs="Times New Roman"/>
        </w:rPr>
        <w:t>前人多因不晓</w:t>
      </w:r>
      <w:r w:rsidRPr="0098170A">
        <w:rPr>
          <w:rFonts w:hAnsi="宋体" w:cs="Times New Roman"/>
          <w:em w:val="underDot"/>
        </w:rPr>
        <w:t>本</w:t>
      </w:r>
      <w:r w:rsidRPr="0098170A">
        <w:rPr>
          <w:rFonts w:hAnsi="宋体" w:cs="Times New Roman"/>
        </w:rPr>
        <w:t>事，常常责其费解，王国维</w:t>
      </w:r>
      <w:r w:rsidRPr="0098170A">
        <w:rPr>
          <w:rFonts w:hAnsi="宋体" w:cs="Times New Roman"/>
          <w:em w:val="underDot"/>
        </w:rPr>
        <w:t>尚且</w:t>
      </w:r>
      <w:r w:rsidRPr="0098170A">
        <w:rPr>
          <w:rFonts w:hAnsi="宋体" w:cs="Times New Roman"/>
        </w:rPr>
        <w:t>有“白石有格而无情”之讥评。事实上，姜夔用情既专又深，在两宋文人中很多人只能</w:t>
      </w:r>
      <w:r w:rsidRPr="0098170A">
        <w:rPr>
          <w:rFonts w:hAnsi="宋体" w:cs="Times New Roman"/>
          <w:em w:val="underDot"/>
        </w:rPr>
        <w:t>望其项背</w:t>
      </w:r>
      <w:r w:rsidRPr="0098170A">
        <w:rPr>
          <w:rFonts w:hAnsi="宋体" w:cs="Times New Roman"/>
        </w:rPr>
        <w:t>。[丙]</w:t>
      </w:r>
      <w:r w:rsidRPr="0098170A">
        <w:rPr>
          <w:rFonts w:hAnsi="宋体" w:cs="Times New Roman"/>
          <w:u w:val="single"/>
        </w:rPr>
        <w:t>这也使得他的词具有极为感人的品质，诚如夏承焘所说的，“在唐宋情词中最为突出”。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2．文段中的加点词，运用不正确的一项是(　　)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A．语焉不详</w:t>
      </w:r>
      <w:r w:rsidRPr="0098170A">
        <w:rPr>
          <w:rFonts w:hAnsi="宋体" w:cs="Times New Roman" w:hint="eastAsia"/>
        </w:rPr>
        <w:tab/>
      </w:r>
      <w:r w:rsidRPr="0098170A">
        <w:rPr>
          <w:rFonts w:hAnsi="宋体" w:cs="Times New Roman"/>
        </w:rPr>
        <w:t>B．本事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C．尚且</w:t>
      </w:r>
      <w:r w:rsidRPr="0098170A">
        <w:rPr>
          <w:rFonts w:hAnsi="宋体" w:cs="Times New Roman" w:hint="eastAsia"/>
        </w:rPr>
        <w:tab/>
      </w:r>
      <w:r w:rsidRPr="0098170A">
        <w:rPr>
          <w:rFonts w:hAnsi="宋体" w:cs="Times New Roman"/>
        </w:rPr>
        <w:t>D．望其项背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答案　D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解析　A项语焉不详：说到了，但说得不详细，不清楚。使用正确。B项本事：文学作品主题所根据的故事情节。使用正确。C项尚且：连词，提出程度更甚的事例作为衬托，下文常用“何况”等呼应，表示进一层的意思。使用正确。D项望其项背：能够望见别人的颈的后部和脊背，表示赶得上或比得上(多用于否定式)。用于此处不合语境，应改为“甘拜下风”。</w:t>
      </w:r>
    </w:p>
    <w:p w:rsidR="00AC28B4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3．文段中画线的甲、乙、丙句，标点有误的一项是(　　)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A．甲B．乙C．丙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答案　B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解析　乙句中的引号应改为书名号。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4．下列各句中，没有语病的一项是(　　)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A．在平昌冬奥会短道速滑男子500米决赛中，中国选手武大靖以39秒584的成绩夺冠，并打破了由他自己创造的世界纪录，为中国代表团夺得平昌冬奥会的首枚金牌。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B．会议要求，要深化规划体系和完善规划内容，尽快研究提出支持雄安新区加快改革开放的措施，适时启动一批基础性重大项目建设，确保新区建设开好局、起好步。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C．家风传统、亲情牵挂、故土情结、孝悌观念，这些传统文化中宝贵的道德因子，不仅显示出反哺个人、黏合家庭、软化社会的强大魅力，而且并未因为现代浪潮的冲击而沉没。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D．全国人大常委会法工委深入总结《网络安全法》等法律实施经验的基础上，对个人信息保护立法进行认真研究，针对互联网发展的新特点，进一步完善个人信息保护法律制度。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答案　A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解析　B项“要深化规划体系和完善规划内容”搭配不当，应改为“要深化规划内容和完善规划体系”。C项语序不当，应改为“不仅并未因为现代浪潮的冲击而沉没，而且愈发显示出反哺个人、黏合家庭、软化社会的强大魅力”。D项成分残缺，省略介词，在句首加“在”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5．某市为推进饮食文化建设，同时推动本市“全域旅游”发展，拟举办“新美味”美食故事征文活动。请拟写一则征文启事。要求：围绕主题，内容得当，语言连贯，只写正文，不超过100个字。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答：________________________________________________________________________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答案　(示例)为了推进饮食文化建设，梳理、积淀本土饮食文化，鼓励更多的市民一起记录、讲述地域、家族、个人的美食故事，同时以美食为桥梁推动本市“全域旅游”发展，特举办“新美味”美食故事征文活动，欢迎踊跃投稿。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二、名篇名句默写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6．补写出下列名篇名句的空缺部分。(只选3小题)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(1)以赂秦之地封天下之谋臣，_________________________，并力西向，_________________。(苏洵《六国论》)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(2)淇水汤汤，________________。女也不爽，____________________。(《诗经·氓》)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 xml:space="preserve">(3)冰泉冷涩弦凝绝，____________________。____________________，此时无声胜有声。(白居易《琵琶行》) 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(4)________________________，则芥为之舟；________________，水浅而舟大也。(《庄子·逍遥游》)</w:t>
      </w:r>
    </w:p>
    <w:p w:rsidR="008541C7" w:rsidRPr="0098170A" w:rsidP="00AC28B4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98170A">
        <w:rPr>
          <w:rFonts w:hAnsi="宋体" w:cs="Times New Roman"/>
        </w:rPr>
        <w:t>(5)______________，则政不在大夫。天下有道，______________。(《论语》)</w:t>
      </w:r>
    </w:p>
    <w:p w:rsidR="00C20551" w:rsidRPr="0098170A" w:rsidP="00AC28B4">
      <w:pPr>
        <w:spacing w:line="360" w:lineRule="auto"/>
        <w:rPr>
          <w:rFonts w:ascii="宋体" w:hAnsi="宋体"/>
        </w:rPr>
      </w:pPr>
      <w:r w:rsidRPr="0098170A">
        <w:rPr>
          <w:rFonts w:ascii="宋体" w:hAnsi="宋体"/>
        </w:rPr>
        <w:t>答案　(1)以事秦之心礼天下之奇才　则吾恐秦人食之不得下咽也　(2)渐车帷裳　士贰其行　(3)凝绝不通声暂歇　别有幽愁暗恨生　(4)覆杯水于坳堂之上　置杯焉则胶　(5)天下有道　则庶人不议</w:t>
      </w:r>
      <w:bookmarkEnd w:id="0"/>
    </w:p>
    <w:p w:rsidR="00C20551" w:rsidRPr="0098170A" w:rsidP="002B00F0">
      <w:pPr>
        <w:rPr>
          <w:rFonts w:ascii="宋体" w:hAnsi="宋体"/>
        </w:rPr>
      </w:pPr>
    </w:p>
    <w:p w:rsidR="00D34271" w:rsidRPr="0098170A" w:rsidP="00AC28B4">
      <w:pPr>
        <w:spacing w:line="360" w:lineRule="auto"/>
        <w:rPr>
          <w:rFonts w:ascii="宋体" w:hAnsi="宋体"/>
        </w:rPr>
      </w:pPr>
    </w:p>
    <w:sectPr w:rsidSect="00CA5C5A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551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20551" w:rsidP="00C2055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551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170A">
      <w:rPr>
        <w:rStyle w:val="PageNumber"/>
        <w:noProof/>
      </w:rPr>
      <w:t>3</w:t>
    </w:r>
    <w:r>
      <w:rPr>
        <w:rStyle w:val="PageNumber"/>
      </w:rPr>
      <w:fldChar w:fldCharType="end"/>
    </w:r>
  </w:p>
  <w:p w:rsidR="00C20551" w:rsidP="00C2055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5C5A"/>
    <w:rsid w:val="002B00F0"/>
    <w:rsid w:val="0037347F"/>
    <w:rsid w:val="00450C18"/>
    <w:rsid w:val="0058489B"/>
    <w:rsid w:val="008541C7"/>
    <w:rsid w:val="0098170A"/>
    <w:rsid w:val="00AC28B4"/>
    <w:rsid w:val="00C20551"/>
    <w:rsid w:val="00CA5C5A"/>
    <w:rsid w:val="00D3427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1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8541C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8541C7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8541C7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8541C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C205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C20551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C205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C20551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C2055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C20551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20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2019-03-14T05:40:00Z</dcterms:created>
  <dcterms:modified xsi:type="dcterms:W3CDTF">2019-04-30T03:35:00Z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