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A15C0F" w:rsidRPr="001508A8" w:rsidP="001508A8">
      <w:pPr>
        <w:pStyle w:val="Heading2"/>
        <w:tabs>
          <w:tab w:val="left" w:pos="426"/>
          <w:tab w:val="left" w:pos="3828"/>
        </w:tabs>
        <w:spacing w:line="360" w:lineRule="auto"/>
        <w:jc w:val="center"/>
        <w:rPr>
          <w:rFonts w:ascii="宋体" w:eastAsia="宋体" w:hAnsi="宋体"/>
          <w:color w:val="FF0000"/>
          <w:sz w:val="28"/>
        </w:rPr>
      </w:pPr>
      <w:bookmarkStart w:id="0" w:name="_GoBack"/>
      <w:r w:rsidRPr="001508A8" w:rsidR="0044111B">
        <w:rPr>
          <w:rFonts w:ascii="宋体" w:eastAsia="宋体" w:hAnsi="宋体"/>
          <w:color w:val="FF0000"/>
          <w:sz w:val="28"/>
        </w:rPr>
        <w:t>基础组合练23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/>
        </w:rPr>
        <w:t>一、语言文字运用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/>
        </w:rPr>
        <w:t>1．下列各句中，没有错别字且加点字的注音全都正确的一项是(　　)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/>
        </w:rPr>
        <w:t>A．远处，古老的村庄炊烟袅袅，旧宅深</w:t>
      </w:r>
      <w:r w:rsidRPr="001508A8">
        <w:rPr>
          <w:rFonts w:hAnsi="宋体" w:cs="Times New Roman"/>
          <w:em w:val="underDot"/>
        </w:rPr>
        <w:t>巷</w:t>
      </w:r>
      <w:r w:rsidRPr="001508A8">
        <w:rPr>
          <w:rFonts w:hAnsi="宋体" w:cs="Times New Roman"/>
        </w:rPr>
        <w:t>(xiànɡ)里，已是灯火阑姗，小巷行人彳</w:t>
      </w:r>
      <w:r w:rsidRPr="001508A8">
        <w:rPr>
          <w:rFonts w:hAnsi="宋体" w:cs="Times New Roman"/>
          <w:em w:val="underDot"/>
        </w:rPr>
        <w:t>亍</w:t>
      </w:r>
      <w:r w:rsidRPr="001508A8">
        <w:rPr>
          <w:rFonts w:hAnsi="宋体" w:cs="Times New Roman"/>
        </w:rPr>
        <w:t>(chù)，生一炉薪火，泡一壶野茶，就这么静了下来。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/>
        </w:rPr>
        <w:t>B．莲是花中君子，出淤泥而不染，</w:t>
      </w:r>
      <w:r w:rsidRPr="001508A8">
        <w:rPr>
          <w:rFonts w:hAnsi="宋体" w:cs="Times New Roman"/>
          <w:em w:val="underDot"/>
        </w:rPr>
        <w:t>濯</w:t>
      </w:r>
      <w:r w:rsidRPr="001508A8">
        <w:rPr>
          <w:rFonts w:hAnsi="宋体" w:cs="Times New Roman"/>
        </w:rPr>
        <w:t>(zhuó)清涟而不妖。微风细雨中，几茎荷花，亭亭玉立，风姿</w:t>
      </w:r>
      <w:r w:rsidRPr="001508A8">
        <w:rPr>
          <w:rFonts w:hAnsi="宋体" w:cs="Times New Roman"/>
          <w:em w:val="underDot"/>
        </w:rPr>
        <w:t>绰</w:t>
      </w:r>
      <w:r w:rsidRPr="001508A8">
        <w:rPr>
          <w:rFonts w:hAnsi="宋体" w:cs="Times New Roman"/>
        </w:rPr>
        <w:t>(chuò)约，清雅的芬芳，洁净飘逸，耐人寻味。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/>
        </w:rPr>
        <w:t>C．北京市利用新生入学</w:t>
      </w:r>
      <w:r w:rsidRPr="001508A8">
        <w:rPr>
          <w:rFonts w:hAnsi="宋体" w:cs="Times New Roman"/>
          <w:em w:val="underDot"/>
        </w:rPr>
        <w:t>契</w:t>
      </w:r>
      <w:r w:rsidRPr="001508A8">
        <w:rPr>
          <w:rFonts w:hAnsi="宋体" w:cs="Times New Roman"/>
        </w:rPr>
        <w:t>(qiè)机，广泛地在全市各高校开展新生引航工程，引导学生坚定理想信念，引航工程成了高校新生教育的重要引</w:t>
      </w:r>
      <w:r w:rsidRPr="001508A8">
        <w:rPr>
          <w:rFonts w:hAnsi="宋体" w:cs="Times New Roman"/>
          <w:em w:val="underDot"/>
        </w:rPr>
        <w:t>擎</w:t>
      </w:r>
      <w:r w:rsidRPr="001508A8">
        <w:rPr>
          <w:rFonts w:hAnsi="宋体" w:cs="Times New Roman"/>
        </w:rPr>
        <w:t>(qínɡ)和有力抓手。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/>
        </w:rPr>
        <w:t>D．近日，</w:t>
      </w:r>
      <w:r w:rsidRPr="001508A8">
        <w:rPr>
          <w:rFonts w:hAnsi="宋体" w:cs="Times New Roman"/>
          <w:em w:val="underDot"/>
        </w:rPr>
        <w:t>酝</w:t>
      </w:r>
      <w:r w:rsidRPr="001508A8">
        <w:rPr>
          <w:rFonts w:hAnsi="宋体" w:cs="Times New Roman"/>
        </w:rPr>
        <w:t>(yùn)酿多时的“森山健康小镇”垫基</w:t>
      </w:r>
      <w:r w:rsidRPr="001508A8">
        <w:rPr>
          <w:rFonts w:hAnsi="宋体" w:cs="Times New Roman"/>
          <w:em w:val="underDot"/>
        </w:rPr>
        <w:t>暨</w:t>
      </w:r>
      <w:r w:rsidRPr="001508A8">
        <w:rPr>
          <w:rFonts w:hAnsi="宋体" w:cs="Times New Roman"/>
        </w:rPr>
        <w:t>(jì)项目开工仪式在项目所在地义乌市义亭镇隆重举行，健康产业硅谷呼之欲出。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/>
        </w:rPr>
        <w:t>答案　B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/>
        </w:rPr>
        <w:t>解析　A项姗—珊。C项“契”读qì。D项垫—奠。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/>
        </w:rPr>
        <w:t>阅读下面的文字，完成2～3题。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 w:hint="eastAsia"/>
        </w:rPr>
        <w:tab/>
      </w:r>
      <w:r w:rsidRPr="001508A8">
        <w:rPr>
          <w:rFonts w:hAnsi="宋体" w:cs="Times New Roman"/>
        </w:rPr>
        <w:t>[甲]</w:t>
      </w:r>
      <w:r w:rsidRPr="001508A8">
        <w:rPr>
          <w:rFonts w:hAnsi="宋体" w:cs="Times New Roman"/>
          <w:u w:val="single"/>
        </w:rPr>
        <w:t>看古画，仔细辨认，常常会看到文人桌上有一方奇石；读文人作品，常能读到吟哦石头的诗歌，也能读到描写书房藏石的文章。</w:t>
      </w:r>
      <w:r w:rsidRPr="001508A8">
        <w:rPr>
          <w:rFonts w:hAnsi="宋体" w:cs="Times New Roman"/>
        </w:rPr>
        <w:t>白居易在《双石》里开篇说“苍然两片石，厥状怪且丑。俗用无所堪，时人嫌不取”，结尾写道“回头问双石：能伴老夫否？石虽不能言，许我为三友”。</w:t>
      </w:r>
      <w:r w:rsidRPr="001508A8">
        <w:rPr>
          <w:rFonts w:hAnsi="宋体" w:cs="Times New Roman"/>
          <w:em w:val="underDot"/>
        </w:rPr>
        <w:t>关于</w:t>
      </w:r>
      <w:r w:rsidRPr="001508A8">
        <w:rPr>
          <w:rFonts w:hAnsi="宋体" w:cs="Times New Roman"/>
        </w:rPr>
        <w:t>在作品中描写书房摆放的奇石的，那就更多了，[乙]</w:t>
      </w:r>
      <w:r w:rsidRPr="001508A8">
        <w:rPr>
          <w:rFonts w:hAnsi="宋体" w:cs="Times New Roman"/>
          <w:u w:val="single"/>
        </w:rPr>
        <w:t>如“又一座松化石，石质而作松鳞，峭削峥嵘，自具画意，我在座架上加一标题‘顽石苍松归太璞’(郑逸梅《砚与石》)”。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 w:hint="eastAsia"/>
        </w:rPr>
        <w:tab/>
      </w:r>
      <w:r w:rsidRPr="001508A8">
        <w:rPr>
          <w:rFonts w:hAnsi="宋体" w:cs="Times New Roman"/>
        </w:rPr>
        <w:t>为什么那么多文人爱石呢？其实，奇石的可爱主要是因为石头中</w:t>
      </w:r>
      <w:r w:rsidRPr="001508A8">
        <w:rPr>
          <w:rFonts w:hAnsi="宋体" w:cs="Times New Roman"/>
          <w:em w:val="underDot"/>
        </w:rPr>
        <w:t>蕴含</w:t>
      </w:r>
      <w:r w:rsidRPr="001508A8">
        <w:rPr>
          <w:rFonts w:hAnsi="宋体" w:cs="Times New Roman"/>
        </w:rPr>
        <w:t>了传统文人的某些品质，正因此，它们才令文人们</w:t>
      </w:r>
      <w:r w:rsidRPr="001508A8">
        <w:rPr>
          <w:rFonts w:hAnsi="宋体" w:cs="Times New Roman"/>
          <w:em w:val="underDot"/>
        </w:rPr>
        <w:t>爱不释手</w:t>
      </w:r>
      <w:r w:rsidRPr="001508A8">
        <w:rPr>
          <w:rFonts w:hAnsi="宋体" w:cs="Times New Roman"/>
        </w:rPr>
        <w:t>。清末进士沈钧儒说：“吾生尤爱石，谓是取其坚。”[丙]爱石理由有很多，但一句“石不能言最可人”似乎最到位，</w:t>
      </w:r>
      <w:r w:rsidRPr="001508A8">
        <w:rPr>
          <w:rFonts w:hAnsi="宋体" w:cs="Times New Roman"/>
          <w:em w:val="underDot"/>
        </w:rPr>
        <w:t>毕竟</w:t>
      </w:r>
      <w:r w:rsidRPr="001508A8">
        <w:rPr>
          <w:rFonts w:hAnsi="宋体" w:cs="Times New Roman"/>
        </w:rPr>
        <w:t>“花如解笑还多事”。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/>
        </w:rPr>
        <w:t>2．文段中的加点词，运用不正确的一项是(　　)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/>
        </w:rPr>
        <w:t>A．关于</w:t>
      </w:r>
      <w:r w:rsidRPr="001508A8">
        <w:rPr>
          <w:rFonts w:hAnsi="宋体" w:cs="Times New Roman" w:hint="eastAsia"/>
        </w:rPr>
        <w:tab/>
      </w:r>
      <w:r w:rsidRPr="001508A8">
        <w:rPr>
          <w:rFonts w:hAnsi="宋体" w:cs="Times New Roman"/>
        </w:rPr>
        <w:t>B．蕴含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/>
        </w:rPr>
        <w:t>C．爱不释手</w:t>
      </w:r>
      <w:r w:rsidRPr="001508A8">
        <w:rPr>
          <w:rFonts w:hAnsi="宋体" w:cs="Times New Roman" w:hint="eastAsia"/>
        </w:rPr>
        <w:tab/>
      </w:r>
      <w:r w:rsidRPr="001508A8">
        <w:rPr>
          <w:rFonts w:hAnsi="宋体" w:cs="Times New Roman"/>
        </w:rPr>
        <w:t>D．毕竟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/>
        </w:rPr>
        <w:t>答案　A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/>
        </w:rPr>
        <w:t>解析　A项关于：引进关涉的对象。不合语境，应改为“至于”。“至于”为介词，表示另提一事。B项蕴含：包含。使用正确。C项爱不释手：喜爱得舍不得放下。使用正确。D项毕竟：表示追根究底所得的结论，强调事实或原因。使用正确。</w:t>
      </w:r>
    </w:p>
    <w:p w:rsidR="00A7141E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/>
        </w:rPr>
        <w:t>3．文段中画线的甲、乙、丙句，标点有误的一项是(　　)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/>
        </w:rPr>
        <w:t>A．甲B．乙C．丙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/>
        </w:rPr>
        <w:t>答案　B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/>
        </w:rPr>
        <w:t>解析　“(郑逸梅《砚与石》)”应放在后双引号外面。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/>
        </w:rPr>
        <w:t>4．下列各句中，没有语病的一项是(　　)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/>
        </w:rPr>
        <w:t>A．四大名著中，《红楼梦》这部小说，历经数百年，有些东西虽然被历史淘汰了，但基本精神内核一直延续到现在，你说这个格局有多大？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/>
        </w:rPr>
        <w:t>B．《玉秀》就是让我成长的关键作品，它使我意识到，作家的权力是非常大的，人物的命运全在他手里，这不是闹着玩的，这是天大的事情。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/>
        </w:rPr>
        <w:t>C．当初在参加普通高考和面向盲人学生的单招单考之间，盲人学生王宠选择了普通高考，就是希望拥有与普通人一样的大学生活是他的理想。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/>
        </w:rPr>
        <w:t>D．“子午觉”是不错的养生方式，但是，近日有德国学者指出，体重超标20%、血压低以及血液循环系统有严重障碍的三类人群午睡反而有利无弊。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/>
        </w:rPr>
        <w:t>答案　B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/>
        </w:rPr>
        <w:t>解析　A项语序不当，“虽然”应放在“有些东西”之前。C项句式杂糅，可删去“是他的理想”。D项不合逻辑，“有利无弊”应为“有弊无利”。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/>
        </w:rPr>
        <w:t>5．在下面一段文字横线处补写恰当的语句，使整段文字语意完整连贯，内容贴切，逻辑严密。每处不超过15个字。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 w:hint="eastAsia"/>
        </w:rPr>
        <w:tab/>
      </w:r>
      <w:r w:rsidRPr="001508A8">
        <w:rPr>
          <w:rFonts w:hAnsi="宋体" w:cs="Times New Roman"/>
        </w:rPr>
        <w:t>修身，简单的定义就是修除个体身上的缺点。古人的修身在很大程度上具有境界性，鼓励人们不要被当前状态击倒。即使①________________________，就如颜回“一箪食，一瓢饮，在陋巷”，也不改其乐。然而②________________________，现代人面临的是激烈的职场竞争压力，需要通过修身来达到心理等相对平衡的状态。因此，③______________________。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/>
        </w:rPr>
        <w:t>答案　(示例)①处于一种艰难的生存状态　②绝大多数现代人已经不为生计所忧　③现代人的修身与古人的修身不同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/>
        </w:rPr>
        <w:t>二、名篇名句默写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/>
        </w:rPr>
        <w:t>6．补写出下列名篇名句的空缺部分。(只选3小题)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/>
        </w:rPr>
        <w:t>(1)长桥卧波，________________________？________________________，不霁何虹？(杜牧《阿房宫赋》)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/>
        </w:rPr>
        <w:t>(2)孙子膑脚，《兵法》修列；____________________，世传《吕览》；________________________，《说难》《孤愤》。(司马迁《报任安书》)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/>
        </w:rPr>
        <w:t>(3)风急天高猿啸哀，____________________________。________________________，不尽长江滚滚来。(杜甫《登高》)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/>
        </w:rPr>
        <w:t>(4)多情自古伤离别，____________________________、________________________！(柳永《雨霖铃》)</w:t>
      </w:r>
    </w:p>
    <w:p w:rsidR="00A15C0F" w:rsidRPr="001508A8" w:rsidP="00A7141E">
      <w:pPr>
        <w:pStyle w:val="PlainText"/>
        <w:tabs>
          <w:tab w:val="left" w:pos="426"/>
          <w:tab w:val="left" w:pos="3828"/>
        </w:tabs>
        <w:snapToGrid w:val="0"/>
        <w:spacing w:line="360" w:lineRule="auto"/>
        <w:rPr>
          <w:rFonts w:hAnsi="宋体" w:cs="Times New Roman"/>
        </w:rPr>
      </w:pPr>
      <w:r w:rsidRPr="001508A8">
        <w:rPr>
          <w:rFonts w:hAnsi="宋体" w:cs="Times New Roman"/>
        </w:rPr>
        <w:t>(5)时维九月，序属三秋。____________________，____________________。(王勃《滕王阁序并诗》)</w:t>
      </w:r>
    </w:p>
    <w:p w:rsidR="0044111B" w:rsidRPr="001508A8" w:rsidP="00A7141E">
      <w:pPr>
        <w:spacing w:line="360" w:lineRule="auto"/>
        <w:rPr>
          <w:rFonts w:ascii="宋体" w:hAnsi="宋体"/>
        </w:rPr>
      </w:pPr>
      <w:r w:rsidRPr="001508A8">
        <w:rPr>
          <w:rFonts w:ascii="宋体" w:hAnsi="宋体"/>
        </w:rPr>
        <w:t>答案　(1)未云何龙　复道行空　(2)不韦迁蜀　韩非囚秦　(3)渚清沙白鸟飞回　无边落木萧萧下　(4)更那堪　冷落清秋节　(5)潦水尽而寒潭清　烟光凝而暮山紫</w:t>
      </w:r>
      <w:bookmarkEnd w:id="0"/>
    </w:p>
    <w:p w:rsidR="0044111B" w:rsidRPr="001508A8" w:rsidP="002B00F0">
      <w:pPr>
        <w:rPr>
          <w:rFonts w:ascii="宋体" w:hAnsi="宋体"/>
        </w:rPr>
      </w:pPr>
    </w:p>
    <w:p w:rsidR="00D34271" w:rsidRPr="001508A8" w:rsidP="00A7141E">
      <w:pPr>
        <w:spacing w:line="360" w:lineRule="auto"/>
        <w:rPr>
          <w:rFonts w:ascii="宋体" w:hAnsi="宋体"/>
        </w:rPr>
      </w:pPr>
    </w:p>
    <w:sectPr w:rsidSect="00511DC0">
      <w:footerReference w:type="even" r:id="rId4"/>
      <w:footerReference w:type="default" r:id="rId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11B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44111B" w:rsidP="0044111B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111B" w:rsidP="005848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508A8">
      <w:rPr>
        <w:rStyle w:val="PageNumber"/>
        <w:noProof/>
      </w:rPr>
      <w:t>3</w:t>
    </w:r>
    <w:r>
      <w:rPr>
        <w:rStyle w:val="PageNumber"/>
      </w:rPr>
      <w:fldChar w:fldCharType="end"/>
    </w:r>
  </w:p>
  <w:p w:rsidR="0044111B" w:rsidP="0044111B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511DC0"/>
    <w:rsid w:val="001508A8"/>
    <w:rsid w:val="002B00F0"/>
    <w:rsid w:val="0044111B"/>
    <w:rsid w:val="00511DC0"/>
    <w:rsid w:val="0058489B"/>
    <w:rsid w:val="006640A9"/>
    <w:rsid w:val="007529BC"/>
    <w:rsid w:val="00A15C0F"/>
    <w:rsid w:val="00A7141E"/>
    <w:rsid w:val="00D34271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5C0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2">
    <w:name w:val="heading 2"/>
    <w:basedOn w:val="Normal"/>
    <w:next w:val="Normal"/>
    <w:link w:val="2Char"/>
    <w:qFormat/>
    <w:rsid w:val="00A15C0F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2Char">
    <w:name w:val="标题 2 Char"/>
    <w:basedOn w:val="DefaultParagraphFont"/>
    <w:link w:val="Heading2"/>
    <w:rsid w:val="00A15C0F"/>
    <w:rPr>
      <w:rFonts w:ascii="Arial" w:eastAsia="黑体" w:hAnsi="Arial" w:cs="Times New Roman"/>
      <w:b/>
      <w:bCs/>
      <w:sz w:val="32"/>
      <w:szCs w:val="32"/>
    </w:rPr>
  </w:style>
  <w:style w:type="paragraph" w:styleId="PlainText">
    <w:name w:val="Plain Text"/>
    <w:basedOn w:val="Normal"/>
    <w:link w:val="Char"/>
    <w:rsid w:val="00A15C0F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A15C0F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uiPriority w:val="99"/>
    <w:semiHidden/>
    <w:unhideWhenUsed/>
    <w:rsid w:val="0044111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uiPriority w:val="99"/>
    <w:semiHidden/>
    <w:rsid w:val="0044111B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uiPriority w:val="99"/>
    <w:semiHidden/>
    <w:unhideWhenUsed/>
    <w:rsid w:val="0044111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semiHidden/>
    <w:rsid w:val="0044111B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44111B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44111B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44111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footer" Target="footer1.xml" /><Relationship Id="rId5" Type="http://schemas.openxmlformats.org/officeDocument/2006/relationships/footer" Target="footer2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lastModifiedBy>dearedu</cp:lastModifiedBy>
  <cp:revision>备课大师9门全科：免注册，不收费！</cp:revision>
  <dcterms:created xsi:type="dcterms:W3CDTF">2019-03-14T05:41:00Z</dcterms:created>
  <dcterms:modified xsi:type="dcterms:W3CDTF">2019-04-30T03:35:00Z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