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A8249C" w:rsidRPr="0059119C" w:rsidP="0059119C">
      <w:pPr>
        <w:pStyle w:val="PlainText"/>
        <w:snapToGrid w:val="0"/>
        <w:spacing w:line="360" w:lineRule="auto"/>
        <w:jc w:val="center"/>
        <w:rPr>
          <w:rFonts w:hAnsi="宋体" w:cs="Times New Roman"/>
          <w:b/>
          <w:color w:val="FF0000"/>
          <w:sz w:val="28"/>
          <w:szCs w:val="24"/>
        </w:rPr>
      </w:pPr>
      <w:r>
        <w:rPr>
          <w:rFonts w:hAnsi="宋体" w:cs="Times New Roman"/>
          <w:b/>
          <w:color w:val="FF0000"/>
          <w:sz w:val="28"/>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3pt;height:24pt;margin-top:845pt;margin-left:13in;mso-position-horizontal-relative:page;mso-position-vertical-relative:top-margin-area;position:absolute;z-index:251658240">
            <v:imagedata r:id="rId4" o:title=""/>
          </v:shape>
        </w:pict>
      </w:r>
      <w:r w:rsidRPr="0059119C" w:rsidR="005C4694">
        <w:rPr>
          <w:rFonts w:hAnsi="宋体" w:cs="Times New Roman"/>
          <w:b/>
          <w:color w:val="FF0000"/>
          <w:sz w:val="28"/>
          <w:szCs w:val="24"/>
        </w:rPr>
        <w:t>高考押题试卷三</w:t>
      </w:r>
    </w:p>
    <w:p w:rsidR="00A8249C" w:rsidRPr="0059119C" w:rsidP="00A8249C">
      <w:pPr>
        <w:pStyle w:val="PlainText"/>
        <w:snapToGrid w:val="0"/>
        <w:spacing w:line="360" w:lineRule="auto"/>
        <w:jc w:val="center"/>
        <w:rPr>
          <w:rFonts w:hAnsi="宋体" w:cs="Times New Roman"/>
          <w:szCs w:val="24"/>
        </w:rPr>
      </w:pPr>
      <w:r w:rsidRPr="0059119C">
        <w:rPr>
          <w:rFonts w:hAnsi="宋体" w:cs="Times New Roman"/>
          <w:szCs w:val="24"/>
        </w:rPr>
        <w:t>本卷满分150分，考试时间150分钟。</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一、现代文阅读(36分)</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(一)论述类文本阅读(本题共3小题，9分)</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阅读下面的文字，完成1～3题。</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“驼铃古道丝绸路，胡马犹闻唐汉风。”古代丝绸之路架起了一座交流物产、连通人心的桥梁，对我国各民族交流融合、对东西方经济文化交往都起到了十分重要的作用。</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古代丝绸之路大体有草原道、绿洲道、茶马道以及海上道四条。除了汉族，北方和西北游牧民族也是丝绸之路的重要开拓者，他们的马队和骆驼队踏出了一条横贯欧亚大陆的草原丝路。他们的迁徙浪潮、相互交往以及游牧经济特点，使其自然而然地成为古代丝绸之路上的重要角色。</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继月氏、匈奴之后，鲜卑、吐谷浑、吐蕃、回纥、党项等民族，都曾和丝绸之路结下不解之缘，有的甚至一度控制了草原道和绿洲道，成为经营东西方贸易的主角。公元439年，鲜卑建立的北魏政权统一了我国北方，使丝绸之路自汉代以来再度繁荣起来。北魏、西夏占据河西走廊后，吐谷浑控制的“青海道”和吐蕃控制的“青唐道”成为中原和南方通往西域的通道。因此，“青海道”又称“吐谷浑道”，“青唐道”又称“吐蕃道”。再看回纥，其与唐朝贸易换回的绸绢，除了供贵族享用，还通过“草原道”大量转输到西方。“安史之乱”后，吐蕃完全占据了河西走廊及陇右地区，传统的丝绸之路东段受到阻遏，唐朝和西域各国的交往一度绕道回纥居住地。因此，这一时期的草原丝路有“回纥道”之称。</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在肯定我国古代北方和西北游牧民族为丝绸之路的开拓与繁荣做出重要贡献的同时，更要充分认识中原王朝的主体作用。张骞出使西域之后，汉、唐、元、明各朝代为了经营西域，保障丝绸之路畅通，在丝绸之路沿途设置馆舍以提供食宿，建立都护府、都督府等以加强治理。这些措施对保障丝绸之路的畅通和安全具有决定性作用。</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丝绸之路密切了我国古代民族关系，也密切了东西方关系。中原、江南以及巴蜀的名茶不仅输入西域、青藏高原与漠北，也输入西方。在西夏与宋朝的贸易中，“惟茶最为所欲之物”。同时，西域和中亚、欧洲的物产和文化也传入内地，今天内地随处可见的石榴、葡萄、大蒜、菠菜等，都是汉朝时从西域传入内地的。到了唐朝，丝绸之路的东端终点长安、洛阳成为西域文化的荟萃之地，上至宫廷、下至百姓无不受西域文化的影响，穿胡服、食胡饼、听胡音成为时尚。到了宋朝，中国的茶叶和丝绸被大量贩运到西方，西方的玛瑙、琥珀、琉璃等被大量转售到中国。元朝时，中国的雕版与活字印刷术、火药等通过丝绸之路传到欧洲，欧洲和阿拉伯的天文、数学、医药、建筑等科学技术也传入中国。</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中华民族是诸多民族相互接触、融合形成的多元统一体，在其形成过程中，丝绸之路是重要的沟通渠道与交流舞台。丝绸之路像一条纽带，联结着农耕文明和游牧文明，联结着内地汉族人民与边疆少数民族人民。当前，深入推进“一带一路”建设，续写古代丝绸之路的</w:t>
      </w:r>
      <w:r w:rsidRPr="0059119C">
        <w:rPr>
          <w:rFonts w:hAnsi="宋体" w:cs="Times New Roman"/>
          <w:szCs w:val="24"/>
        </w:rPr>
        <w:t>传奇，它不仅会继续描绘我国各民族交流融合五彩斑斓的画卷，还会进一步架起东西方各民族交流交往的桥梁。</w:t>
      </w:r>
    </w:p>
    <w:p w:rsidR="00A8249C" w:rsidRPr="0059119C" w:rsidP="0059119C">
      <w:pPr>
        <w:pStyle w:val="PlainText"/>
        <w:snapToGrid w:val="0"/>
        <w:spacing w:line="360" w:lineRule="auto"/>
        <w:ind w:firstLine="420" w:firstLineChars="200"/>
        <w:jc w:val="right"/>
        <w:rPr>
          <w:rFonts w:hAnsi="宋体" w:cs="Times New Roman"/>
          <w:szCs w:val="24"/>
        </w:rPr>
      </w:pPr>
      <w:r w:rsidRPr="0059119C">
        <w:rPr>
          <w:rFonts w:hAnsi="宋体" w:cs="Times New Roman"/>
          <w:szCs w:val="24"/>
        </w:rPr>
        <w:t>(摘编自杜建录《丝绸之路是民族交流融合的舞台》)</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1．下列关于原文内容的表述，正确的一项是(3分)(　　)</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A．鲜卑、吐谷浑、吐蕃等少数民族曾一度控制了丝绸之路的草原道和绿洲道，成为当时经营东西方贸易的主角。</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B．北方和西北游牧民族与汉族一起用马队和骆驼队踏出了一条横贯欧亚大陆的草原丝路，成为古代丝绸之路上的重要角色。</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C．丝绸之路的东端终点长安和西安在唐朝时成为西域文化的荟萃之地，当时的朝野上下无不受到西域文化的影响。</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D．深入推进“一带一路”建设，有助于推进沿线国家和地区的经济发展，促进我国各民族的融合及东西方各民族的交往交流。</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答案</w:t>
      </w:r>
      <w:r w:rsidRPr="0059119C">
        <w:rPr>
          <w:rFonts w:hAnsi="宋体" w:cs="Times New Roman"/>
          <w:szCs w:val="24"/>
        </w:rPr>
        <w:t>　D</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解析</w:t>
      </w:r>
      <w:r w:rsidRPr="0059119C">
        <w:rPr>
          <w:rFonts w:hAnsi="宋体" w:cs="Times New Roman"/>
          <w:szCs w:val="24"/>
        </w:rPr>
        <w:t>　本题考查筛选并整合文中信息的能力。A.扩大范围，句中缺少“有的”一词，原文第二段是说“鲜卑、吐谷浑、吐蕃、回纥、党项等民族……有的甚至一度控制了草原道和绿洲道”。B.理解有误。由原文第二段可知，“用马队和骆驼队踏出了一条横贯欧亚大陆的草原丝路”的是“北方和西北游牧民族”，不包括“汉族”。C.“长安和西安”有误，应该是“长安和洛阳”。</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2．下列对原文论证的相关分析，不正确的一项是(3分)(　　)</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A．文章开篇引用诗词名句，既交代了论述对象，提出了观点，又增加了文采。</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B．第三段首句具有承上启下的作用，引出本段论点，举鲜卑、吐谷浑、吐蕃等少数民族的事例证明他们都曾与丝绸之路结下不解之缘。</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C．第四段首句是本段中心句，为了证明该论点，采用举例论证。作者选取了张骞出使西域，及汉、唐、宋、元时的具体事例作为论据。</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D．唐朝时的长安、洛阳成为西域文化的荟萃之地，宫廷、百姓皆受到西域文化的影响，而中华文明对西方的影响式微。</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答案</w:t>
      </w:r>
      <w:r w:rsidRPr="0059119C">
        <w:rPr>
          <w:rFonts w:hAnsi="宋体" w:cs="Times New Roman"/>
          <w:szCs w:val="24"/>
        </w:rPr>
        <w:t>　D</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解析</w:t>
      </w:r>
      <w:r w:rsidRPr="0059119C">
        <w:rPr>
          <w:rFonts w:hAnsi="宋体" w:cs="Times New Roman"/>
          <w:szCs w:val="24"/>
        </w:rPr>
        <w:t>　本题考查学生对论点论据和论证方法的分析能力。D.“中华文明对西方的影响式微”属于无中生有，原文并未提及相关信息。</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3．根据原文内容，下列说法不正确的一项是(3分)(　　)</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A．古代丝绸之路在汉、北魏、唐、宋、元等朝代比较繁荣，但因战乱等因素的影响，它在历史上也有过衰落的时候。</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B．在西夏和宋朝的贸易中，“惟茶最为所欲之物”，这说明当时西夏人已有饮茶的习惯，可见物产上的互通有无也可改变人们的生活方式。</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C．从生活中常见的胡桃(核桃)、胡瓜(黄瓜)、胡豆(蚕豆)、胡萝卜等农产品的名称可以看出，它们很可能是从西域传入中原的。</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D．丝绸之路是一条连通东西方的重要商贸之路和文化交流之路，元朝以前丝绸之路以物产交流为主，而元朝以后则以科技文化交流为主。</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答案</w:t>
      </w:r>
      <w:r w:rsidRPr="0059119C">
        <w:rPr>
          <w:rFonts w:hAnsi="宋体" w:cs="Times New Roman"/>
          <w:szCs w:val="24"/>
        </w:rPr>
        <w:t>　D</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解析</w:t>
      </w:r>
      <w:r w:rsidRPr="0059119C">
        <w:rPr>
          <w:rFonts w:hAnsi="宋体" w:cs="Times New Roman"/>
          <w:szCs w:val="24"/>
        </w:rPr>
        <w:t>　本题考查对文章内容的概括和推断能力。D.无中生有。“元朝以前丝绸之路以物产交流为主，而元朝以后则以科技文化交流为主”错误，从原文中看不出有这样的不同和变化。</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(二)实用类文本阅读(本题共3小题，12分)</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阅读下面的文字，完成4～6题。</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材料一　《中国农村发展报告(2018)》显示，城乡在供水、燃气、污水处理和生活垃圾无害化处理等方面均存在较大的差距：城市的燃气普及率是村庄的4.26倍，城市的污水处理率是村庄的4.67倍。城市居民最低生活保障的平均标准和平均支出水平分别是农村居民的1.6倍和2.1倍，全国乡村65岁及以上老龄人口占总人口的比重高达12.5%，比城镇高2.9个百分点。</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大规模快速城镇化带动了中国经济结构、社会结构、空间结构的变迁，大量农村人口转移到城镇就业和生活，农民提高了收入，推进了农村的城镇化。《中</w:t>
      </w:r>
      <w:r w:rsidRPr="0059119C">
        <w:rPr>
          <w:rFonts w:hAnsi="宋体" w:cs="Times New Roman"/>
          <w:szCs w:val="24"/>
        </w:rPr>
        <w:t>国农村发展报告(2018)》认为，在快速城镇化过程中，我国乡村发展面临着一系列的困境，突出表现在：一是现代农业发展乏力，滞后于城镇化、工业化进程；二是农村环境问题突出，老龄化、空心化较为严重；三是农业劳动力人力资本水平较低。</w:t>
      </w:r>
    </w:p>
    <w:p w:rsidR="00A8249C" w:rsidRPr="0059119C" w:rsidP="0059119C">
      <w:pPr>
        <w:pStyle w:val="PlainText"/>
        <w:snapToGrid w:val="0"/>
        <w:spacing w:line="360" w:lineRule="auto"/>
        <w:ind w:firstLine="420" w:firstLineChars="200"/>
        <w:jc w:val="right"/>
        <w:rPr>
          <w:rFonts w:hAnsi="宋体" w:cs="MingLiU_HKSCS"/>
          <w:szCs w:val="24"/>
        </w:rPr>
      </w:pPr>
      <w:r w:rsidRPr="0059119C">
        <w:rPr>
          <w:rFonts w:hAnsi="宋体" w:cs="Times New Roman"/>
          <w:szCs w:val="24"/>
        </w:rPr>
        <w:t>(摘编自温源《乡村振兴如何增优势补短板》，</w:t>
      </w:r>
    </w:p>
    <w:p w:rsidR="00A8249C" w:rsidRPr="0059119C" w:rsidP="0059119C">
      <w:pPr>
        <w:pStyle w:val="PlainText"/>
        <w:snapToGrid w:val="0"/>
        <w:spacing w:line="360" w:lineRule="auto"/>
        <w:ind w:firstLine="420" w:firstLineChars="200"/>
        <w:jc w:val="right"/>
        <w:rPr>
          <w:rFonts w:hAnsi="宋体" w:cs="MingLiU_HKSCS"/>
          <w:szCs w:val="24"/>
        </w:rPr>
      </w:pPr>
      <w:r w:rsidRPr="0059119C">
        <w:rPr>
          <w:rFonts w:hAnsi="宋体" w:cs="Times New Roman"/>
          <w:szCs w:val="24"/>
        </w:rPr>
        <w:t>《光明日报》</w:t>
      </w:r>
      <w:smartTag w:uri="urn:schemas-microsoft-com:office:smarttags" w:element="chsdate">
        <w:smartTagPr>
          <w:attr w:name="Day" w:val="7"/>
          <w:attr w:name="IsLunarDate" w:val="False"/>
          <w:attr w:name="IsROCDate" w:val="False"/>
          <w:attr w:name="Month" w:val="8"/>
          <w:attr w:name="Year" w:val="2018"/>
        </w:smartTagPr>
        <w:r w:rsidRPr="0059119C">
          <w:rPr>
            <w:rFonts w:hAnsi="宋体" w:cs="Times New Roman"/>
            <w:szCs w:val="24"/>
          </w:rPr>
          <w:t>2018年8月7日</w:t>
        </w:r>
      </w:smartTag>
      <w:r w:rsidRPr="0059119C">
        <w:rPr>
          <w:rFonts w:hAnsi="宋体" w:cs="Times New Roman"/>
          <w:szCs w:val="24"/>
        </w:rPr>
        <w:t>)</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材料二　2013～2017年中国农民工统计表(资料来源：国家统计局)</w:t>
      </w:r>
    </w:p>
    <w:p w:rsidR="00A8249C" w:rsidRPr="0059119C" w:rsidP="0059119C">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26" type="#_x0000_t75" style="width:230.95pt;height:172.55pt">
            <v:imagedata r:id="rId5" r:href="rId6" o:title=""/>
          </v:shape>
        </w:pic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材料三　当前，各类人才短缺成为推进乡村振兴战略实施过程中面临的突出难点。随着城镇化加速推进，乡村特别是贫困村，大批有文化、懂技术、会经营的青壮年劳动力外流，出现农村人口“老龄化”、农村“空心化”现象，致使农村发展中人才短缺的问题日益突出。</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造成乡村人才短缺的原因众多：教育的目标偏失，导致高等教育或职业技术培养的“人才”和升学无望的初高中毕业生都主动或被动地向经济发达地区单向输出。长期存在的城乡二元结构体制，迫使农村人才为改变自身或家庭命运通过各种途径离开农村流向城市。农业产业投资大、风险高、效益难以保障的先天劣势，使得农村难以留住人才，大量优质青壮劳动力离开乡土。政府培训错位，培训内容针对性不强、缺乏吸引力且形式不合理，致使在乡人才难以得到“营养补充”。</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人才兴则乡村兴。为破解乡村振兴人才短缺这一困局，各地应牢固树立“人才是经济社会发展的第一资源”理念，坚持立足中国国情，借鉴国际有益经验，从不同方面聚集人气共建美丽乡村。盘活人才存量，减少人才外流，扩大人才增量，鼓励人才进村。打好感情牌，广泛深入挖掘域外人才资源，通过亲情、乡情</w:t>
      </w:r>
      <w:r w:rsidRPr="0059119C">
        <w:rPr>
          <w:rFonts w:hAnsi="宋体" w:cs="Times New Roman"/>
          <w:szCs w:val="24"/>
        </w:rPr>
        <w:t>感召他们参与“反哺工程”，支援家乡建设。</w:t>
      </w:r>
    </w:p>
    <w:p w:rsidR="00A8249C" w:rsidRPr="0059119C" w:rsidP="0059119C">
      <w:pPr>
        <w:pStyle w:val="PlainText"/>
        <w:snapToGrid w:val="0"/>
        <w:spacing w:line="360" w:lineRule="auto"/>
        <w:ind w:firstLine="420" w:firstLineChars="200"/>
        <w:jc w:val="right"/>
        <w:rPr>
          <w:rFonts w:hAnsi="宋体" w:cs="MingLiU_HKSCS"/>
          <w:szCs w:val="24"/>
        </w:rPr>
      </w:pPr>
      <w:r w:rsidRPr="0059119C">
        <w:rPr>
          <w:rFonts w:hAnsi="宋体" w:cs="Times New Roman"/>
          <w:szCs w:val="24"/>
        </w:rPr>
        <w:t>(摘编自郭君平《激活乡村振兴的人才活力》，</w:t>
      </w:r>
    </w:p>
    <w:p w:rsidR="00A8249C" w:rsidRPr="0059119C" w:rsidP="0059119C">
      <w:pPr>
        <w:pStyle w:val="PlainText"/>
        <w:snapToGrid w:val="0"/>
        <w:spacing w:line="360" w:lineRule="auto"/>
        <w:ind w:firstLine="420" w:firstLineChars="200"/>
        <w:jc w:val="right"/>
        <w:rPr>
          <w:rFonts w:hAnsi="宋体" w:cs="MingLiU_HKSCS"/>
          <w:szCs w:val="24"/>
        </w:rPr>
      </w:pPr>
      <w:r w:rsidRPr="0059119C">
        <w:rPr>
          <w:rFonts w:hAnsi="宋体" w:cs="Times New Roman"/>
          <w:szCs w:val="24"/>
        </w:rPr>
        <w:t>《光明日报》</w:t>
      </w:r>
      <w:smartTag w:uri="urn:schemas-microsoft-com:office:smarttags" w:element="chsdate">
        <w:smartTagPr>
          <w:attr w:name="Day" w:val="7"/>
          <w:attr w:name="IsLunarDate" w:val="False"/>
          <w:attr w:name="IsROCDate" w:val="False"/>
          <w:attr w:name="Month" w:val="8"/>
          <w:attr w:name="Year" w:val="2018"/>
        </w:smartTagPr>
        <w:r w:rsidRPr="0059119C">
          <w:rPr>
            <w:rFonts w:hAnsi="宋体" w:cs="Times New Roman"/>
            <w:szCs w:val="24"/>
          </w:rPr>
          <w:t>2018年8月7日</w:t>
        </w:r>
      </w:smartTag>
      <w:r w:rsidRPr="0059119C">
        <w:rPr>
          <w:rFonts w:hAnsi="宋体" w:cs="Times New Roman"/>
          <w:szCs w:val="24"/>
        </w:rPr>
        <w:t>)</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材料四　“长亭外，古道边，芳草碧连天。”古代道路饱含岁月之美、文明之美，但随着现代交通运输体系的建立和高速的城市化，许多古道被遗忘在深山之中，道路所承载的宝贵文化遗产也逐渐凋敝。近年来广东省积极开展相关工作以修复和活化古驿道。这些举措不仅有助于寻找历史的根、追溯精神的魂，而且还能结合美丽乡村建设、整合各方资源、助推乡村振兴。</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南粤古驿道，是古代广东境内用于传递文书、运输物资、人员往来的通道，包括水路和陆路，官道和民间古道。700余公里的古道为岭南大地留下了数不胜数的历史文化遗产。南粤古驿道对于岭南文化的形成也产生过重大影响。如今南粤古驿道的保护与利用为乡村振兴提供了重要的发展动能，许多沿线村庄采用“古驿道＋文化”“古驿道＋体育”“古驿道＋旅游”和“古驿道＋特色农业”等创新模式，活化利用沿线历史文化遗产，打造多元文化主题线路，带动了当地社会经济的发展。</w:t>
      </w:r>
    </w:p>
    <w:p w:rsidR="00A8249C" w:rsidRPr="0059119C" w:rsidP="0059119C">
      <w:pPr>
        <w:pStyle w:val="PlainText"/>
        <w:snapToGrid w:val="0"/>
        <w:spacing w:line="360" w:lineRule="auto"/>
        <w:ind w:firstLine="420" w:firstLineChars="200"/>
        <w:jc w:val="right"/>
        <w:rPr>
          <w:rFonts w:hAnsi="宋体" w:cs="MingLiU_HKSCS"/>
          <w:szCs w:val="24"/>
        </w:rPr>
      </w:pPr>
      <w:r w:rsidRPr="0059119C">
        <w:rPr>
          <w:rFonts w:hAnsi="宋体" w:cs="Times New Roman"/>
          <w:szCs w:val="24"/>
        </w:rPr>
        <w:t>(摘编自许振声、吴春燕《广东“古驿道＋”</w:t>
      </w:r>
    </w:p>
    <w:p w:rsidR="00A8249C" w:rsidRPr="0059119C" w:rsidP="0059119C">
      <w:pPr>
        <w:pStyle w:val="PlainText"/>
        <w:snapToGrid w:val="0"/>
        <w:spacing w:line="360" w:lineRule="auto"/>
        <w:ind w:firstLine="420" w:firstLineChars="200"/>
        <w:jc w:val="right"/>
        <w:rPr>
          <w:rFonts w:hAnsi="宋体" w:cs="MingLiU_HKSCS"/>
          <w:szCs w:val="24"/>
        </w:rPr>
      </w:pPr>
      <w:r w:rsidRPr="0059119C">
        <w:rPr>
          <w:rFonts w:hAnsi="宋体" w:cs="Times New Roman"/>
          <w:szCs w:val="24"/>
        </w:rPr>
        <w:t>串起1320个贫困村振兴路》，</w:t>
      </w:r>
    </w:p>
    <w:p w:rsidR="00A8249C" w:rsidRPr="0059119C" w:rsidP="0059119C">
      <w:pPr>
        <w:pStyle w:val="PlainText"/>
        <w:snapToGrid w:val="0"/>
        <w:spacing w:line="360" w:lineRule="auto"/>
        <w:ind w:firstLine="420" w:firstLineChars="200"/>
        <w:jc w:val="right"/>
        <w:rPr>
          <w:rFonts w:hAnsi="宋体" w:cs="Times New Roman"/>
          <w:szCs w:val="24"/>
        </w:rPr>
      </w:pPr>
      <w:r w:rsidRPr="0059119C">
        <w:rPr>
          <w:rFonts w:hAnsi="宋体" w:cs="Times New Roman"/>
          <w:szCs w:val="24"/>
        </w:rPr>
        <w:t>《光明日报》</w:t>
      </w:r>
      <w:smartTag w:uri="urn:schemas-microsoft-com:office:smarttags" w:element="chsdate">
        <w:smartTagPr>
          <w:attr w:name="Day" w:val="7"/>
          <w:attr w:name="IsLunarDate" w:val="False"/>
          <w:attr w:name="IsROCDate" w:val="False"/>
          <w:attr w:name="Month" w:val="8"/>
          <w:attr w:name="Year" w:val="2018"/>
        </w:smartTagPr>
        <w:r w:rsidRPr="0059119C">
          <w:rPr>
            <w:rFonts w:hAnsi="宋体" w:cs="Times New Roman"/>
            <w:szCs w:val="24"/>
          </w:rPr>
          <w:t>2018年8月7日</w:t>
        </w:r>
      </w:smartTag>
      <w:r w:rsidRPr="0059119C">
        <w:rPr>
          <w:rFonts w:hAnsi="宋体" w:cs="Times New Roman"/>
          <w:szCs w:val="24"/>
        </w:rPr>
        <w:t>)</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4．下列对材料相关内容的理解，不正确的一项是(3分)(　　)</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A．中国经济结构、社会结构、空间结构的变迁，大量农村人口转移到城镇就业和生活，农民收入增加，都得益于大规模快速城镇化。</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B．从材料二看，2013～2017年间，农民工外出务工的规模逐年递增，而增速则从2013年的2.4%降至1.7%，呈现逐年递减的趋势。</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C．加速推进城镇化，使得农村有文化、懂技术、会经营的青壮年劳动力外流，出现了农村人口“老龄化”、农村“空心化”现象。</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D．保护南粤古驿道，活化利用历史文化遗产，打造富有特色的旅游线路，带动了当地社会经济发展，为乡村振兴提供了发展动能。</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答案</w:t>
      </w:r>
      <w:r w:rsidRPr="0059119C">
        <w:rPr>
          <w:rFonts w:hAnsi="宋体" w:cs="Times New Roman"/>
          <w:szCs w:val="24"/>
        </w:rPr>
        <w:t>　B</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解析</w:t>
      </w:r>
      <w:r w:rsidRPr="0059119C">
        <w:rPr>
          <w:rFonts w:hAnsi="宋体" w:cs="Times New Roman"/>
          <w:szCs w:val="24"/>
        </w:rPr>
        <w:t>　本题主要考查对材料相关内容的概括和分析的能力。B.“增速则……呈现逐年递减的趋势”错，从图中可以看出2013～2017年的增速分别是：2.4、</w:t>
      </w:r>
      <w:r w:rsidRPr="0059119C">
        <w:rPr>
          <w:rFonts w:hAnsi="宋体" w:cs="Times New Roman"/>
          <w:szCs w:val="24"/>
        </w:rPr>
        <w:t>1.9、1.3、1.5、1.7,2013年到2015年为递减，从2015年到2017年则是递增。故选B。</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5．下列对材料相关内容的概括和分析，不正确的一项是(3分)(　　)</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A．城市燃气普及率、污水处理率、居民最低生活保障的平均标准和平均支出水平、65岁及以上老龄人口占总人口的比重等方面城市均高于农村。</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B．现代农业发展乏力，环境问题突出，老龄化、空心化较为严重，农业劳动力人力资本水平较低，是我国乡村发展面临的问题。</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C．各类人才短缺，已经成为推进乡村振兴战略实施过程中面临的突出难点，乡村振兴需要破解乡村建设中人才不足的困局。</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D．积极开展修复和活化古驿道工作，有助于寻找历史的根、追溯精神的魂，还能结合美丽乡村建设、整合各方资源、助推乡村振兴。</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答案</w:t>
      </w:r>
      <w:r w:rsidRPr="0059119C">
        <w:rPr>
          <w:rFonts w:hAnsi="宋体" w:cs="Times New Roman"/>
          <w:szCs w:val="24"/>
        </w:rPr>
        <w:t>　A</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解析</w:t>
      </w:r>
      <w:r w:rsidRPr="0059119C">
        <w:rPr>
          <w:rFonts w:hAnsi="宋体" w:cs="Times New Roman"/>
          <w:szCs w:val="24"/>
        </w:rPr>
        <w:t>　本题主要考查理解文中重要句子的含意及筛选并整合文中信息的能力。A.“65岁及以上老龄人口占总人口的比重等方面城市均高于农村”错，原文材料一是“全国乡村65岁及以上老龄人口占总人口的比重高达12.5%，比城镇高2.9个百分点”。故选A。</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6．乡村振兴的关键在人才。造成乡村人才短缺的因素有哪些？对此，你有怎样的建议？请结合文本分析作答。(6分)</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答：</w:t>
      </w:r>
      <w:r w:rsidRPr="0059119C">
        <w:rPr>
          <w:rFonts w:hAnsi="宋体" w:cs="Times New Roman"/>
          <w:szCs w:val="24"/>
          <w:u w:val="dotted"/>
        </w:rPr>
        <w:t>　　　　　　　　　　　　　　　　　　　　　　　　　　　　</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　</w:t>
      </w:r>
      <w:r w:rsidRPr="0059119C">
        <w:rPr>
          <w:rFonts w:hAnsi="宋体" w:cs="Times New Roman"/>
          <w:szCs w:val="24"/>
          <w:u w:val="dotted"/>
        </w:rPr>
        <w:t>　　　　　　　　　　　　　　　　　　　　　　　　　　　　　</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答案</w:t>
      </w:r>
      <w:r w:rsidRPr="0059119C">
        <w:rPr>
          <w:rFonts w:hAnsi="宋体" w:cs="Times New Roman"/>
          <w:szCs w:val="24"/>
        </w:rPr>
        <w:t>　①教育目标偏失，导致人才向经济发达地区单向输出。②城乡二元结构体制，迫使农村人才流向城市。③农业产业投资大、风险高、效益难以保障，使得农村难以留住人才。④政府培训错位，乡村人才难以得到“营养补充”。(每点1分；答三点即可)</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建议：①乡村在城镇化进程中要加快现代农业发展步伐，让人才有用武之地(根据材料一概括)。②要优化乡村文化环境，拓宽乡村振兴渠道，通过创新发展模式留住人才(根据材料四概括)。③盘活人才存量，扩大人才增量，通过亲情、乡情感召他们参与家乡建设，聚集各类人才共建美丽乡村(根据材料三概括)。(每点1分)</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解析</w:t>
      </w:r>
      <w:r w:rsidRPr="0059119C">
        <w:rPr>
          <w:rFonts w:hAnsi="宋体" w:cs="Times New Roman"/>
          <w:szCs w:val="24"/>
        </w:rPr>
        <w:t>　本题主要考查筛选信息及探究文本中的某些问题，提出自己的见解的</w:t>
      </w:r>
      <w:r w:rsidRPr="0059119C">
        <w:rPr>
          <w:rFonts w:hAnsi="宋体" w:cs="Times New Roman"/>
          <w:szCs w:val="24"/>
        </w:rPr>
        <w:t>能力。首先立足文本分析“造成乡村人才短缺的因素”，用文中的事例进行说明。然后谈自己的建议。内容主要集中在材料三的第二节，结合文本内容“教育的目标偏失，导致高等教育或职业技术培养的‘人才’和升学无望的初高中毕业生都主动或被动地向经济发达地区单向输出”“长期存在的城乡二元结构体制，迫使农村人才为改变自身或家庭命运通过各种途径离开农村流向城市”“农业产业投资大、风险高、效益难以保障的先天劣势，使得农村难以留住人才，大量优质青壮劳动力离开乡土”“政府培训错位，培训内容针对性不强、缺乏吸引力且形式不合理，致使在乡人才难以得到‘营养补充’”分析概括即可。“建议”需要结合问题分析，结合材料一内容“在快速城镇化过程中，我国乡村发展面临着一系列的困境，突出表现在：一是现代农业发展乏力，滞后于城镇化、工业化进程”等分析可知，乡村在城镇化进程中要加快现代农业发展步伐，让人才有用武之地；结合材料三内容“盘活人才存量，减少人才外流，扩大人才增量……支援家乡建设”分析可知，盘活人才存量，扩大人才增量，通过亲情、乡情感召他们参与家乡建设，聚集各类人才共建美丽乡村；结合材料四内容分析，要优化乡村文化环境，拓宽乡村振兴渠道，通过创新发展模式留住人才。</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(三)文学类文本阅读(本题共3小题，15分)</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阅读下面的文字，完成7～9题。</w:t>
      </w:r>
    </w:p>
    <w:p w:rsidR="00A8249C" w:rsidRPr="0059119C" w:rsidP="0059119C">
      <w:pPr>
        <w:pStyle w:val="PlainText"/>
        <w:snapToGrid w:val="0"/>
        <w:spacing w:line="360" w:lineRule="auto"/>
        <w:ind w:firstLine="420" w:firstLineChars="200"/>
        <w:jc w:val="center"/>
        <w:rPr>
          <w:rFonts w:hAnsi="宋体" w:cs="Times New Roman"/>
          <w:szCs w:val="24"/>
        </w:rPr>
      </w:pPr>
      <w:r w:rsidRPr="0059119C">
        <w:rPr>
          <w:rFonts w:hAnsi="宋体" w:cs="Times New Roman"/>
          <w:szCs w:val="24"/>
        </w:rPr>
        <w:t>掌眼</w:t>
      </w:r>
    </w:p>
    <w:p w:rsidR="00A8249C" w:rsidRPr="0059119C" w:rsidP="0059119C">
      <w:pPr>
        <w:pStyle w:val="PlainText"/>
        <w:snapToGrid w:val="0"/>
        <w:spacing w:line="360" w:lineRule="auto"/>
        <w:ind w:firstLine="420" w:firstLineChars="200"/>
        <w:jc w:val="center"/>
        <w:rPr>
          <w:rFonts w:hAnsi="宋体" w:cs="Times New Roman"/>
          <w:szCs w:val="24"/>
        </w:rPr>
      </w:pPr>
      <w:r w:rsidRPr="0059119C">
        <w:rPr>
          <w:rFonts w:hAnsi="宋体" w:cs="Times New Roman"/>
          <w:szCs w:val="24"/>
        </w:rPr>
        <w:t>刘志学</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好字画的陈四仙，是骑河镇上唯一的看病先生，因为诊病、进药、买字画一类的事儿，常到七十里外、黄河对岸的省城开封去。因而，很多外边的消息，都是陈四仙带到镇上来的，但这次，陈四仙却从城里带来了一个旗人。</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旗人是陈四仙多年的老朋友，汉名叫金辨芝，三十多岁，随手端着一个银制的大水烟袋，说起话来，一口的“里城音儿”，一听就知道是从北京城里出来的。金辨芝见多识广，过手的名人字画不计其数，自小练成了一双法眼。开封城里的官宦商贾，手里有了货又拿不准时，都要请金辨芝去</w:t>
      </w:r>
      <w:r w:rsidRPr="0059119C">
        <w:rPr>
          <w:rFonts w:ascii="宋体" w:hAnsi="宋体" w:cs="宋体"/>
          <w:szCs w:val="24"/>
        </w:rPr>
        <w:sym w:font="宋体" w:char="E834"/>
      </w:r>
      <w:r w:rsidRPr="0059119C">
        <w:rPr>
          <w:rFonts w:hAnsi="宋体" w:cs="Times New Roman"/>
          <w:szCs w:val="24"/>
        </w:rPr>
        <w:t>一眼。前段日子，陈四仙用古方治愈了自己的肺痨，一高兴，去大相国寺后头捡漏，花二百现洋买了一幅徐渭的《古道青藤图》，正有心想请金辨芝给看看，碰巧冯玉祥在开封遣散旗营，于是，俩人就到了骑河镇。</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好茶好酒为伴儿，与金辨芝神聊了几日后，陈四仙终于挂出了那幅《古道青</w:t>
      </w:r>
      <w:r w:rsidRPr="0059119C">
        <w:rPr>
          <w:rFonts w:hAnsi="宋体" w:cs="Times New Roman"/>
          <w:szCs w:val="24"/>
        </w:rPr>
        <w:t>藤图》：“辨芝兄，您给搭个眼儿。”</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金辨芝端着自己那个大水烟袋，咕噜咕噜地抽了几口烟之后，在那幅画前踱来踱去，眯着眼睛，看款识、看笔韵、看墨色；再踱一阵，再看……</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陈四仙屏着气，看金辨芝走来走去，只看不语，顿时呼吸粗了起来。</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终于，金辨芝扭过身来，呼噜呼噜又抽了几口烟，问：“四哥，您多少钱到手的？”</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“二……二百块钢洋！”陈四仙伸出俩手指，冲金辨芝晃了晃，另一只手抚着胸口，嗓子里嘶嘶地开始发喘。</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“缘分！能在这小镇上见到徐渭神品，缘分啊！”金辨芝这些话出口后，</w:t>
      </w:r>
      <w:r w:rsidRPr="0059119C">
        <w:rPr>
          <w:rFonts w:hAnsi="宋体" w:cs="Times New Roman"/>
          <w:szCs w:val="24"/>
          <w:u w:val="single"/>
        </w:rPr>
        <w:t>陈四仙嗓子里的嘶嘶声渐渐落了。</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在骑河镇小住了几个月后，金辨芝要走了。临走，他要了陈四仙灸病用的几根银针，说：“四哥，行里规矩，替人掌眼，不能落空。这针，算是我的酬劳吧。”</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金辨芝这一走，陈四仙就再也没见过他。听开封城里人说，他去了天津卫。</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十六年过去了，日本人打开封。骑河镇被日本人占了后，陈四仙被日本人扣了，要他给受伤的日本兵治刀枪伤。日本人在搜查他的诊所时，发现了那幅《古道青藤图》。陈四仙见了，</w:t>
      </w:r>
      <w:r w:rsidRPr="0059119C">
        <w:rPr>
          <w:rFonts w:hAnsi="宋体" w:cs="Times New Roman"/>
          <w:szCs w:val="24"/>
          <w:u w:val="single"/>
        </w:rPr>
        <w:t>胸口忽地一闷，嗓子嘶嘶地响，肺痨犯了。</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一个日军大佐看到那画时，立即惊呼：“徐渭，支那明朝大画家！金辨芝的，有请！”</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一听“金辨芝”三个字，陈四仙心里咯噔一下，刺疼！</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不一会儿，一个日军下士跑来，伏在大佐耳朵上说了一通陈四仙听不懂的日本话之后，大佐的脸色突然变了。</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等陈四仙再见到金辨芝时，他已经瞎了，但他手里，依然端着那个银制的大水烟袋。</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夜里，陈四仙和金辨芝被关在一起，这才知道，还在天津卫的时候，金辨芝就被日军抓住来为他们劫得的古玩珍宝掌眼，一路到了骑河镇，他听说日军掠了《古道青藤图》，就趁人不备，用当年从陈四仙这儿拿走的银针刺瞎了双眼。</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“辨芝兄弟，你这是……”陈四仙不解。</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“我如果说实话，他们就会杀了你！”十余年没见，金辨芝还是一口的“里城音儿”。</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“啊？”陈四仙猛咳了几声，吐出一口血来。</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“那幅画，是新活儿！”金辨芝忽然说。</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“你说啥？！那你当年……”</w:t>
      </w:r>
      <w:r w:rsidRPr="0059119C">
        <w:rPr>
          <w:rFonts w:hAnsi="宋体" w:cs="Times New Roman"/>
          <w:szCs w:val="24"/>
          <w:u w:val="single"/>
        </w:rPr>
        <w:t>陈四仙忽然觉得心里一阵轻松，呼吸也畅快了不少。</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“我那时要说实话，你肺痨刚好，又花了二百块现洋，会经受不起，有性命之虞。”金辨芝一只手捂着还在作疼的眼睛，另一只手托着水烟袋，慢吞吞地说。</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“那这次，你何苦刺目？还那样说，不就得了？”陈四仙已经不喘了，他抚摸着老友的盲眼。</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金辨芝苦笑了一声，说：“这次？日军中也有不少行家。我说实话，你一个人活不成；我说假话，咱俩都得送命！唉……掌眼，掌眼，给畜生掌眼，不如瞎掉！”</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陈四仙长叹一声，落下泪来。</w:t>
      </w:r>
    </w:p>
    <w:p w:rsidR="00A8249C" w:rsidRPr="0059119C" w:rsidP="0059119C">
      <w:pPr>
        <w:pStyle w:val="PlainText"/>
        <w:snapToGrid w:val="0"/>
        <w:spacing w:line="360" w:lineRule="auto"/>
        <w:ind w:firstLine="420" w:firstLineChars="200"/>
        <w:jc w:val="right"/>
        <w:rPr>
          <w:rFonts w:hAnsi="宋体" w:cs="MingLiU_HKSCS"/>
          <w:szCs w:val="24"/>
        </w:rPr>
      </w:pPr>
      <w:r w:rsidRPr="0059119C">
        <w:rPr>
          <w:rFonts w:hAnsi="宋体" w:cs="Times New Roman"/>
          <w:szCs w:val="24"/>
        </w:rPr>
        <w:t>(有删改)</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7</w:t>
      </w:r>
      <w:r w:rsidRPr="0059119C">
        <w:rPr>
          <w:rFonts w:hAnsi="宋体" w:cs="MingLiU_HKSCS" w:hint="eastAsia"/>
          <w:szCs w:val="24"/>
        </w:rPr>
        <w:t>．</w:t>
      </w:r>
      <w:r w:rsidRPr="0059119C">
        <w:rPr>
          <w:rFonts w:hAnsi="宋体" w:cs="Times New Roman"/>
          <w:szCs w:val="24"/>
        </w:rPr>
        <w:t>对小说相关内容和艺术特色的分析和鉴赏，不恰当的一项是(3分)(　　)</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A．“随手端着一个银制的大水烟袋”“一口的‘里城音儿’”等外貌描写是作者刻画旗人金辨芝这一人物形象的精髓。</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B．金辨芝为《古道青藤图》“搭个眼儿”时“只看不语”这一细节为小说结尾揭示画作是“新活儿”埋下了伏笔。</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C．金辨芝擅长鉴定字画，明知画作是赝品，却做出了违心的判别，是出于对朋友的保护，怕陈四仙得知真相后有性命之虞。</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D．小说写金辨芝有“一双法眼”，看画也看人，到最后“刺瞎了双眼”，在照应题目的同时，塑造了金辨芝的光彩形象。</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答案</w:t>
      </w:r>
      <w:r w:rsidRPr="0059119C">
        <w:rPr>
          <w:rFonts w:hAnsi="宋体" w:cs="Times New Roman"/>
          <w:szCs w:val="24"/>
        </w:rPr>
        <w:t>　A</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解析</w:t>
      </w:r>
      <w:r w:rsidRPr="0059119C">
        <w:rPr>
          <w:rFonts w:hAnsi="宋体" w:cs="Times New Roman"/>
          <w:szCs w:val="24"/>
        </w:rPr>
        <w:t>　本题考查对小说情节内容的理解和分析能力。A项错在“随手端着一个银制的大水烟袋”“一口的‘里城音儿’等外貌描写”。这两处是动作、语言描写。</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8．文中画线句子着重描写了陈四仙的呼吸，请逐一分析其内涵。(6分)</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答：</w:t>
      </w:r>
      <w:r w:rsidRPr="0059119C">
        <w:rPr>
          <w:rFonts w:hAnsi="宋体" w:cs="Times New Roman"/>
          <w:szCs w:val="24"/>
          <w:u w:val="dotted"/>
        </w:rPr>
        <w:t>　　　　　　　　　　　　　　　　　　　　　　　　　　　　</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　</w:t>
      </w:r>
      <w:r w:rsidRPr="0059119C">
        <w:rPr>
          <w:rFonts w:hAnsi="宋体" w:cs="Times New Roman"/>
          <w:szCs w:val="24"/>
          <w:u w:val="dotted"/>
        </w:rPr>
        <w:t>　　　　　　　　　　　　　　　　　　　　　　　　　　　　　</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答案</w:t>
      </w:r>
      <w:r w:rsidRPr="0059119C">
        <w:rPr>
          <w:rFonts w:hAnsi="宋体" w:cs="Times New Roman"/>
          <w:szCs w:val="24"/>
        </w:rPr>
        <w:t>　第一处：表现出他听到画被鉴定为真品后的放松。第二处：表现他对古画落入日本人手中的担心。第三处：表现他获知真相之后的释然。</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解析</w:t>
      </w:r>
      <w:r w:rsidRPr="0059119C">
        <w:rPr>
          <w:rFonts w:hAnsi="宋体" w:cs="Times New Roman"/>
          <w:szCs w:val="24"/>
        </w:rPr>
        <w:t>　本题考查理解文中重要句子的含意。三处都是细节描写，通过陈四仙的呼吸变化表现了他的内在情绪变化。第一处“陈四仙嗓子里的嘶嘶声渐渐落了”，是在他听到画被鉴定为真品后的细节描写，说明他此时内心一下子放松了。第二处“胸口忽地一闷，嗓子嘶嘶地响，肺痨犯了”，是在十六年后“日本人在搜查他的诊所时，发现了那幅《古道青藤图》”后的细节描写，表现他对古画落入日本人手中的担心。第三处“陈四仙忽然觉得心里一阵轻松，呼吸也畅快了不少”，表现他获知画作真相之后的释然。</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9．有人认为小说结尾金辨芝刺瞎双眼这一情节的设置并不合理，请结合文章内容谈谈你的看法。(6分)</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答：</w:t>
      </w:r>
      <w:r w:rsidRPr="0059119C">
        <w:rPr>
          <w:rFonts w:hAnsi="宋体" w:cs="Times New Roman"/>
          <w:szCs w:val="24"/>
          <w:u w:val="dotted"/>
        </w:rPr>
        <w:t>　　　　　　　　　　　　　　　　　　　　　　　　　　　　</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　</w:t>
      </w:r>
      <w:r w:rsidRPr="0059119C">
        <w:rPr>
          <w:rFonts w:hAnsi="宋体" w:cs="Times New Roman"/>
          <w:szCs w:val="24"/>
          <w:u w:val="dotted"/>
        </w:rPr>
        <w:t>　　　　　　　　　　　　　　　　　　　　　　　　　　　　　</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答案</w:t>
      </w:r>
      <w:r w:rsidRPr="0059119C">
        <w:rPr>
          <w:rFonts w:hAnsi="宋体" w:cs="Times New Roman"/>
          <w:szCs w:val="24"/>
        </w:rPr>
        <w:t>　(示例一)合理。①从情节看，前文金辨芝向陈四仙要银针已埋下伏笔，刺眼应是情节发展的必然结果；前后呼应，结构严谨。②从人物形象看，金辨芝重友情，讲义气，爱国家，在“掌眼”和“刺眼”之间，必然选择后者。③从主旨看，刺眼这一情节彰显了对金辨芝在外来侵略者面前坚持民族气节的精神的褒扬。</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示例二)不合理。①从情节看，“日军中也有不少行家”，说明金辨芝的刺目于事无补。②从人物形象看，刺眼这一鲁莽的举动不符合金辨芝人情练达的形象特点。③从主旨看，金辨芝的无奈的“刺眼”之举无法表现人物在侵略者面前的斗争智慧和民族血性。</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解析</w:t>
      </w:r>
      <w:r w:rsidRPr="0059119C">
        <w:rPr>
          <w:rFonts w:hAnsi="宋体" w:cs="Times New Roman"/>
          <w:szCs w:val="24"/>
        </w:rPr>
        <w:t>　本题考查对作品进行个性化阅读和有创意的解读的能力。本题让谈“小说结尾金辨芝刺瞎双眼这一情节的设置”是否合理，可以认为合理，也可以认为不合理。但不管怎样，分析理由时都应该从分析文章结尾的作用入手，即从人物的塑造、情节的推进和主旨的表达等角度来分析。</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二、古代诗文阅读(34分)</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(一)文言文阅读(本题共4小题，19分)</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阅读下面的文言文，完成10～13题。</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种谔</w:t>
      </w:r>
      <w:r w:rsidRPr="0059119C">
        <w:rPr>
          <w:rFonts w:hAnsi="宋体" w:cs="Times New Roman"/>
          <w:szCs w:val="24"/>
          <w:em w:val="underDot"/>
        </w:rPr>
        <w:t>字</w:t>
      </w:r>
      <w:r w:rsidRPr="0059119C">
        <w:rPr>
          <w:rFonts w:hAnsi="宋体" w:cs="Times New Roman"/>
          <w:szCs w:val="24"/>
        </w:rPr>
        <w:t>子正，以父任累官左藏库副使，延帅陆诜荐知青涧城。夏酋令</w:t>
      </w:r>
      <w:r>
        <w:rPr>
          <w:rFonts w:hAnsi="宋体" w:cs="Times New Roman"/>
          <w:szCs w:val="24"/>
        </w:rPr>
        <w:pict>
          <v:shape id="_x0000_i1027" type="#_x0000_t75" style="width:9.5pt;height:8.15pt">
            <v:imagedata r:id="rId7" r:href="rId8" o:title=""/>
          </v:shape>
        </w:pict>
      </w:r>
      <w:r w:rsidRPr="0059119C">
        <w:rPr>
          <w:rFonts w:hAnsi="宋体" w:cs="Times New Roman"/>
          <w:szCs w:val="24"/>
        </w:rPr>
        <w:t>内附，诜恐生事，欲弗纳，谔请纳之。</w:t>
      </w:r>
      <w:r w:rsidRPr="0059119C">
        <w:rPr>
          <w:rFonts w:hAnsi="宋体" w:cs="Times New Roman"/>
          <w:szCs w:val="24"/>
          <w:em w:val="underDot"/>
        </w:rPr>
        <w:t>夏</w:t>
      </w:r>
      <w:r w:rsidRPr="0059119C">
        <w:rPr>
          <w:rFonts w:hAnsi="宋体" w:cs="Times New Roman"/>
          <w:szCs w:val="24"/>
        </w:rPr>
        <w:t>人来索。诜问所以报，谔曰：“必欲令</w:t>
      </w:r>
      <w:r>
        <w:rPr>
          <w:rFonts w:hAnsi="宋体" w:cs="Times New Roman"/>
          <w:szCs w:val="24"/>
        </w:rPr>
        <w:pict>
          <v:shape id="_x0000_i1028" type="#_x0000_t75" style="width:9.5pt;height:8.15pt">
            <v:imagedata r:id="rId7" r:href="rId8" o:title=""/>
          </v:shape>
        </w:pict>
      </w:r>
      <w:r w:rsidRPr="0059119C">
        <w:rPr>
          <w:rFonts w:hAnsi="宋体" w:cs="Times New Roman"/>
          <w:szCs w:val="24"/>
        </w:rPr>
        <w:t>，当以景询来易。”乃止。询者，中国亡命至彼者也。</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夏将嵬名山部落在故绥州，其弟夷山先降，谔使人因夷山以诱之，赂以金盂，名山小吏李文喜受而许降，而名山未之知也。谔即以闻，诏转运使薛向及陆诜委谔招纳。谔不待报，悉起所部兵长驱而前，围其帐。名山惊，援枪欲斗，夷山呼曰：“兄已约降，何为如是？”</w:t>
      </w:r>
      <w:r w:rsidRPr="0059119C">
        <w:rPr>
          <w:rFonts w:hAnsi="宋体" w:cs="Times New Roman"/>
          <w:szCs w:val="24"/>
          <w:u w:val="single"/>
        </w:rPr>
        <w:t>文喜因出所受金盂示之，名山投枪哭，遂举众从谔而南。</w:t>
      </w:r>
      <w:r w:rsidRPr="0059119C">
        <w:rPr>
          <w:rFonts w:hAnsi="宋体" w:cs="Times New Roman"/>
          <w:szCs w:val="24"/>
        </w:rPr>
        <w:t>得酋领三百、户万五千、兵万人。</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从李宪出塞，收洮州，下东宜诸城，掩击至大河，斩首七千级。迁东上阁门使、文州刺史、知泾州，徙</w:t>
      </w:r>
      <w:r w:rsidRPr="0059119C">
        <w:rPr>
          <w:rFonts w:hAnsi="宋体" w:cs="宋体" w:hint="eastAsia"/>
          <w:szCs w:val="24"/>
        </w:rPr>
        <w:t>鄜</w:t>
      </w:r>
      <w:r w:rsidRPr="0059119C">
        <w:rPr>
          <w:rFonts w:hAnsi="宋体" w:cs="楷体_GB2312" w:hint="eastAsia"/>
          <w:szCs w:val="24"/>
        </w:rPr>
        <w:t>延副总管。上言：</w:t>
      </w:r>
      <w:r w:rsidRPr="0059119C">
        <w:rPr>
          <w:rFonts w:hAnsi="宋体" w:cs="Times New Roman"/>
          <w:szCs w:val="24"/>
        </w:rPr>
        <w:t>“夏主秉常为其母所囚，可急因本路官捣其巢穴。”遂入对，大言曰：“夏国无人，秉常孺子，臣往持其臂以来耳。”帝壮之，决意西讨，以为经略安抚副使，诸将悉听节制。敌屯兵夏州，谔率本路并</w:t>
      </w:r>
      <w:r w:rsidRPr="0059119C">
        <w:rPr>
          <w:rFonts w:hAnsi="宋体" w:cs="Times New Roman"/>
          <w:szCs w:val="24"/>
          <w:em w:val="underDot"/>
        </w:rPr>
        <w:t>畿</w:t>
      </w:r>
      <w:r w:rsidRPr="0059119C">
        <w:rPr>
          <w:rFonts w:hAnsi="宋体" w:cs="Times New Roman"/>
          <w:szCs w:val="24"/>
        </w:rPr>
        <w:t>内七将兵攻米脂，三日未下。夏兵八万来援，谔御之无定川，伏兵发，断其首尾，大破之。捷书闻，帝大喜，群臣称贺。迁凤州团练使、龙神卫四厢都指挥使。</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u w:val="wave"/>
        </w:rPr>
        <w:t>谔善驭士卒临敌出奇战必胜然诈诞残忍左右有犯立斩或先刳肺肝坐者掩面谔饮食自若</w:t>
      </w:r>
      <w:r w:rsidRPr="0059119C">
        <w:rPr>
          <w:rFonts w:hAnsi="宋体" w:cs="Times New Roman"/>
          <w:szCs w:val="24"/>
        </w:rPr>
        <w:t>。敌亦畏其敢战，故数有功。尝渡河，猝遇敌，绐</w:t>
      </w:r>
      <w:r w:rsidRPr="0059119C">
        <w:rPr>
          <w:rFonts w:hAnsi="宋体" w:cs="Times New Roman"/>
          <w:szCs w:val="24"/>
          <w:em w:val="underDot"/>
        </w:rPr>
        <w:t>门下客</w:t>
      </w:r>
      <w:r w:rsidRPr="0059119C">
        <w:rPr>
          <w:rFonts w:hAnsi="宋体" w:cs="Times New Roman"/>
          <w:szCs w:val="24"/>
        </w:rPr>
        <w:t>曰：“事急矣，可衣我衣，乘我马，从旗鼓千骑，亟趋大军。”客信之，敌以为谔，追之，几不免。自熙宁首开绥州，后再举西征，皆其兆谋，卒致永乐之祸。议者谓谔不死，边事不已。</w:t>
      </w:r>
    </w:p>
    <w:p w:rsidR="00A8249C" w:rsidRPr="0059119C" w:rsidP="0059119C">
      <w:pPr>
        <w:pStyle w:val="PlainText"/>
        <w:snapToGrid w:val="0"/>
        <w:spacing w:line="360" w:lineRule="auto"/>
        <w:ind w:firstLine="420" w:firstLineChars="200"/>
        <w:jc w:val="right"/>
        <w:rPr>
          <w:rFonts w:hAnsi="宋体" w:cs="Times New Roman"/>
          <w:szCs w:val="24"/>
        </w:rPr>
      </w:pPr>
      <w:r w:rsidRPr="0059119C">
        <w:rPr>
          <w:rFonts w:hAnsi="宋体" w:cs="Times New Roman"/>
          <w:szCs w:val="24"/>
        </w:rPr>
        <w:t>(节选自《宋史·种谔传》)</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10．下列对文中画波浪线部分的断句，正确的一项是(3分)(　　)</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A．谔善驭/士卒临敌/出奇战必胜/然诈诞残忍左右/有犯立斩/或先刳肺肝/坐者掩面/谔饮食自若</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B．谔善驭/士卒临敌/出奇战必胜/然诈诞残忍/左右有犯立斩/或先刳肺肝/坐者掩面/谔饮食自若</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C．谔善驭士卒/临敌出奇/战必胜/然诈诞残忍左右/有犯立斩/或先刳肺肝/坐者掩面/谔饮食自若</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D．谔善驭士卒/临敌出奇/战必胜/然诈诞残忍/左右有犯立斩/或先刳肺肝/坐者掩面/谔饮食自若</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答案</w:t>
      </w:r>
      <w:r w:rsidRPr="0059119C">
        <w:rPr>
          <w:rFonts w:hAnsi="宋体" w:cs="Times New Roman"/>
          <w:szCs w:val="24"/>
        </w:rPr>
        <w:t>　D</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解析</w:t>
      </w:r>
      <w:r w:rsidRPr="0059119C">
        <w:rPr>
          <w:rFonts w:hAnsi="宋体" w:cs="Times New Roman"/>
          <w:szCs w:val="24"/>
        </w:rPr>
        <w:t>　本题考查文言文断句的能力。“士卒”为“善驭”的宾语，中间不可断开，据此可排除A、B两项；“左右”为“有犯立斩”的主语，中间不可断开，</w:t>
      </w:r>
      <w:r w:rsidRPr="0059119C">
        <w:rPr>
          <w:rFonts w:hAnsi="宋体" w:cs="Times New Roman"/>
          <w:szCs w:val="24"/>
        </w:rPr>
        <w:t>据此可排除C项，选D项。</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11．下列对文中加点词语的相关内容的解说，不正确的一项是(3分)(　　)</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A．“字”又称表字，古代男子的“字”是二十岁行加冠礼时由长辈所起，“字”与“名”意思相同或相近，是对“名”的解释和补充。</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B．“夏”指西夏，是历史上党项人在我国西部建立的一个政权，曾与北宋对峙，苏轼词“西北望，射天狼”中“天狼”即喻指西夏国。</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C．“畿”指我国古代国都四周的广大地区，后又指京城所管辖的地区，“畿内”“畿辅”“京畿”一般是指京城及其附近地区。</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D．“门下客”又名门客、食客，指依附寄食于贵族门下并为其服务的人，多有一技之长，如“战国四君子”之一的孟尝君就曾有食客数千人。</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答案</w:t>
      </w:r>
      <w:r w:rsidRPr="0059119C">
        <w:rPr>
          <w:rFonts w:hAnsi="宋体" w:cs="Times New Roman"/>
          <w:szCs w:val="24"/>
        </w:rPr>
        <w:t>　A</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解析</w:t>
      </w:r>
      <w:r w:rsidRPr="0059119C">
        <w:rPr>
          <w:rFonts w:hAnsi="宋体" w:cs="Times New Roman"/>
          <w:szCs w:val="24"/>
        </w:rPr>
        <w:t>　本题考查识记古代文化常识的能力。“‘字’与‘名’意思相同或相近”不准确，“字”与“名”意思有相同或相近的，也有相反的，如曾点，字皙，“点”为黑污，“皙”为白色。</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12．下列对原文有关内容的概括和分析，不正确的一项是(3分)(　　)</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A．种谔富有智谋。西夏人前来索要归附宋朝的首长令</w:t>
      </w:r>
      <w:r>
        <w:rPr>
          <w:rFonts w:hAnsi="宋体" w:cs="Times New Roman"/>
          <w:szCs w:val="24"/>
        </w:rPr>
        <w:pict>
          <v:shape id="_x0000_i1029" type="#_x0000_t75" style="width:9.5pt;height:9.5pt">
            <v:imagedata r:id="rId9" r:href="rId10" o:title=""/>
          </v:shape>
        </w:pict>
      </w:r>
      <w:r w:rsidRPr="0059119C">
        <w:rPr>
          <w:rFonts w:hAnsi="宋体" w:cs="Times New Roman"/>
          <w:szCs w:val="24"/>
        </w:rPr>
        <w:t>，种谔巧妙回应，让敌人无言以对；后来他又巧施计谋，迫降了西夏将领嵬名山。</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B．种谔屡立战功。他跟从李宪出兵边塞，收复失地，攻占城池，斩首七千；攻打米脂时，面对增援的八万西夏军队，他巧设伏兵，大破敌军。</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C．种谔备受重用。皇帝认为种谔正值壮年，有征讨西夏的决心，就委以重任，让他节制众将；他的官职一路升迁，一直做到龙神卫四厢都指挥使。</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D．种谔为人狡诈，他曾在渡黄河时，突然遇上敌人，为使自己脱险，就欺骗门下客，让他扮成自己去追赶大军，门下客差点儿丢掉性命。</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答案</w:t>
      </w:r>
      <w:r w:rsidRPr="0059119C">
        <w:rPr>
          <w:rFonts w:hAnsi="宋体" w:cs="Times New Roman"/>
          <w:szCs w:val="24"/>
        </w:rPr>
        <w:t>　C</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解析</w:t>
      </w:r>
      <w:r w:rsidRPr="0059119C">
        <w:rPr>
          <w:rFonts w:hAnsi="宋体" w:cs="Times New Roman"/>
          <w:szCs w:val="24"/>
        </w:rPr>
        <w:t>　本题考查归纳文章内容要点的能力。“皇帝认为种谔正值壮年，有征讨西夏的决心”错，文中“帝壮之，决意西讨”意思是“皇帝认为种谔很豪壮，决意西征”。</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13．把文中画横线的句子翻译成现代汉语。(10分)</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(1)诜问所以报，谔曰：“必欲令</w:t>
      </w:r>
      <w:r>
        <w:rPr>
          <w:rFonts w:hAnsi="宋体" w:cs="Times New Roman"/>
          <w:szCs w:val="24"/>
        </w:rPr>
        <w:pict>
          <v:shape id="_x0000_i1030" type="#_x0000_t75" style="width:9.5pt;height:9.5pt">
            <v:imagedata r:id="rId9" r:href="rId10" o:title=""/>
          </v:shape>
        </w:pict>
      </w:r>
      <w:r w:rsidRPr="0059119C">
        <w:rPr>
          <w:rFonts w:hAnsi="宋体" w:cs="Times New Roman"/>
          <w:szCs w:val="24"/>
        </w:rPr>
        <w:t>，当以景询来易。”(5分)</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译文：</w:t>
      </w:r>
      <w:r w:rsidRPr="0059119C">
        <w:rPr>
          <w:rFonts w:hAnsi="宋体" w:cs="Times New Roman"/>
          <w:szCs w:val="24"/>
          <w:u w:val="dotted"/>
        </w:rPr>
        <w:t>　　　　　　　　　　　　　　　　　　　　　　　　　　　</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　</w:t>
      </w:r>
      <w:r w:rsidRPr="0059119C">
        <w:rPr>
          <w:rFonts w:hAnsi="宋体" w:cs="Times New Roman"/>
          <w:szCs w:val="24"/>
          <w:u w:val="dotted"/>
        </w:rPr>
        <w:t>　　　　　　　　　　　　　　　　　　　　　　　　　　　　　</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(2)文喜因出所受金盂示之，名山投枪哭，遂举众从谔而南。(5分)</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译文：</w:t>
      </w:r>
      <w:r w:rsidRPr="0059119C">
        <w:rPr>
          <w:rFonts w:hAnsi="宋体" w:cs="Times New Roman"/>
          <w:szCs w:val="24"/>
          <w:u w:val="dotted"/>
        </w:rPr>
        <w:t>　　　　　　　　　　　　　　　　　　　　　　　　　　　</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　</w:t>
      </w:r>
      <w:r w:rsidRPr="0059119C">
        <w:rPr>
          <w:rFonts w:hAnsi="宋体" w:cs="Times New Roman"/>
          <w:szCs w:val="24"/>
          <w:u w:val="dotted"/>
        </w:rPr>
        <w:t>　　　　　　　　　　　　　　　　　　　　　　　　　　　　　</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答案</w:t>
      </w:r>
      <w:r w:rsidRPr="0059119C">
        <w:rPr>
          <w:rFonts w:hAnsi="宋体" w:cs="Times New Roman"/>
          <w:szCs w:val="24"/>
        </w:rPr>
        <w:t>　(1)陆诜询问种谔如何答复，种谔说：“(如果)一定要讨还令</w:t>
      </w:r>
      <w:r>
        <w:rPr>
          <w:rFonts w:hAnsi="宋体" w:cs="Times New Roman"/>
          <w:szCs w:val="24"/>
        </w:rPr>
        <w:pict>
          <v:shape id="_x0000_i1031" type="#_x0000_t75" style="width:9.5pt;height:9.5pt">
            <v:imagedata r:id="rId9" r:href="rId10" o:title=""/>
          </v:shape>
        </w:pict>
      </w:r>
      <w:r w:rsidRPr="0059119C">
        <w:rPr>
          <w:rFonts w:hAnsi="宋体" w:cs="Times New Roman"/>
          <w:szCs w:val="24"/>
        </w:rPr>
        <w:t>，就应当用景询来交换。”</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(2)李文喜于是拿出所接受的金盂给嵬名山看，嵬名山丢掉枪哭泣，于是率领众人跟从种谔南归。</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解析</w:t>
      </w:r>
      <w:r w:rsidRPr="0059119C">
        <w:rPr>
          <w:rFonts w:hAnsi="宋体" w:cs="Times New Roman"/>
          <w:szCs w:val="24"/>
        </w:rPr>
        <w:t>　本题考查翻译文言句子的能力。关键词语有：(1)所以，用以、用来；报，答复；易，交换。(2)因，于是、就；示，给……看；南，南归。</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参考译文</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种谔字子正，因父亲恩荫多次升官至左藏库副使，延州守帅陆诜举荐他掌管青涧城。西夏酋长令</w:t>
      </w:r>
      <w:r>
        <w:rPr>
          <w:rFonts w:hAnsi="宋体" w:cs="Times New Roman"/>
          <w:szCs w:val="24"/>
        </w:rPr>
        <w:pict>
          <v:shape id="_x0000_i1032" type="#_x0000_t75" style="width:9.5pt;height:8.15pt">
            <v:imagedata r:id="rId7" r:href="rId8" o:title=""/>
          </v:shape>
        </w:pict>
      </w:r>
      <w:r w:rsidRPr="0059119C">
        <w:rPr>
          <w:rFonts w:hAnsi="宋体" w:cs="Times New Roman"/>
          <w:szCs w:val="24"/>
        </w:rPr>
        <w:t>归附，陆诜怕惹起事端，不打算接纳，种谔请求接纳他。西夏派人来索要令</w:t>
      </w:r>
      <w:r>
        <w:rPr>
          <w:rFonts w:hAnsi="宋体" w:cs="Times New Roman"/>
          <w:szCs w:val="24"/>
        </w:rPr>
        <w:pict>
          <v:shape id="_x0000_i1033" type="#_x0000_t75" style="width:9.5pt;height:8.15pt">
            <v:imagedata r:id="rId7" r:href="rId8" o:title=""/>
          </v:shape>
        </w:pict>
      </w:r>
      <w:r w:rsidRPr="0059119C">
        <w:rPr>
          <w:rFonts w:hAnsi="宋体" w:cs="Times New Roman"/>
          <w:szCs w:val="24"/>
        </w:rPr>
        <w:t>。陆诜询问种谔如何答复，种谔说：“(如果)一定要讨还令</w:t>
      </w:r>
      <w:r>
        <w:rPr>
          <w:rFonts w:hAnsi="宋体" w:cs="Times New Roman"/>
          <w:szCs w:val="24"/>
        </w:rPr>
        <w:pict>
          <v:shape id="_x0000_i1034" type="#_x0000_t75" style="width:9.5pt;height:8.15pt">
            <v:imagedata r:id="rId7" r:href="rId8" o:title=""/>
          </v:shape>
        </w:pict>
      </w:r>
      <w:r w:rsidRPr="0059119C">
        <w:rPr>
          <w:rFonts w:hAnsi="宋体" w:cs="Times New Roman"/>
          <w:szCs w:val="24"/>
        </w:rPr>
        <w:t>，就应当用景询来交换。”西夏人才停止要人。景询，是从中原逃亡到西夏去的人。</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西夏将领嵬名山部落在以前的绥州境内，他的弟弟嵬夷山先归降，种谔派人通过嵬夷山来诱降嵬名山，用金盂贿赂他，嵬名山的手下小吏李文喜接受了金盂并答应归降，嵬名山却还不知道此事。种谔立即把此事奏明朝廷，皇帝诏令转运使薛向和陆诜委托种谔招纳嵬名山。种谔不等嵬名山答复，就发动他所统领的全部士兵长驱向前，包围嵬名山的军营。嵬名山惊慌，拿起枪想要作战，嵬夷山大喊道：“兄长已经相约投降，为什么还要这样做？”李文喜于是拿出所接受的金盂给嵬名山看，嵬名山丢掉枪哭泣，于是率领众人跟从种谔南归。宋军获得三百酋长首领、一万五千户百姓、一万兵士。</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种谔跟从李宪出兵边塞，收复洮州，攻占东宜等城市，乘敌不备进袭到黄河，斩杀敌军七千人。升任东上阁门使、文州刺史、泾州知州，又转任</w:t>
      </w:r>
      <w:r w:rsidRPr="0059119C">
        <w:rPr>
          <w:rFonts w:hAnsi="宋体" w:cs="宋体" w:hint="eastAsia"/>
          <w:szCs w:val="24"/>
        </w:rPr>
        <w:t>鄜</w:t>
      </w:r>
      <w:r w:rsidRPr="0059119C">
        <w:rPr>
          <w:rFonts w:hAnsi="宋体" w:cs="楷体_GB2312" w:hint="eastAsia"/>
          <w:szCs w:val="24"/>
        </w:rPr>
        <w:t>延副总管。种谔上奏说：</w:t>
      </w:r>
      <w:r w:rsidRPr="0059119C">
        <w:rPr>
          <w:rFonts w:hAnsi="宋体" w:cs="Times New Roman"/>
          <w:szCs w:val="24"/>
        </w:rPr>
        <w:t>“西夏国王秉常被其母亲囚禁，可赶快由本路官兵直捣他的巢穴。”种谔于是入朝见皇帝，夸口说：“西夏国没有人才，秉常是个孩子，我前去即可抓住他的手臂把他带来。”皇帝认为他很豪壮，决意西征，任命他做经略安抚副使，众将全听他的指挥。敌人屯兵于夏州，种谔率领本路和京畿内的七个将领所属的军队攻打米脂，三天没有攻克。西夏八万军队来援救，种谔在无定川抵御，</w:t>
      </w:r>
      <w:r w:rsidRPr="0059119C">
        <w:rPr>
          <w:rFonts w:hAnsi="宋体" w:cs="Times New Roman"/>
          <w:szCs w:val="24"/>
        </w:rPr>
        <w:t>伏兵出击，截断敌军的首尾，大破西夏援军。捷报传到朝廷，皇帝大喜，群臣都向皇帝祝贺。种谔升任凤州团练使、龙神卫四厢都指挥使。</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种谔善于驾驭士兵，每当遇敌能出奇计，每战必胜，但为人狡诈残忍，身边的人有冒犯他的立即斩首，有时先剖取肺肝，同坐的人掩面不忍看，种谔饮酒吃饭如故。敌人也惧怕他勇敢善战，所以他屡有战功。曾经在渡黄河时，突然遇上敌人，种谔欺骗门下客说：“事情紧急，你可以穿上我的衣服，乘坐我的马，让旗鼓和千骑跟随，赶快赶到大军那里去。”门下客相信了他，敌人以为是种谔，随后追击，门下客差点儿丢了性命。自从熙宁年间首次开拓绥州，到后来两次进行西征，都是种谔首先谋划，最终招致永乐之败。议论者说种谔不死，边事不会停止。</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(二)古代诗歌阅读(本题共2小题，9分)</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阅读下面这首诗歌，完成14～15题。</w:t>
      </w:r>
    </w:p>
    <w:p w:rsidR="00A8249C" w:rsidRPr="0059119C" w:rsidP="0059119C">
      <w:pPr>
        <w:pStyle w:val="PlainText"/>
        <w:snapToGrid w:val="0"/>
        <w:spacing w:line="360" w:lineRule="auto"/>
        <w:ind w:firstLine="420" w:firstLineChars="200"/>
        <w:jc w:val="center"/>
        <w:rPr>
          <w:rFonts w:hAnsi="宋体" w:cs="Times New Roman"/>
          <w:szCs w:val="24"/>
        </w:rPr>
      </w:pPr>
      <w:r w:rsidRPr="0059119C">
        <w:rPr>
          <w:rFonts w:hAnsi="宋体" w:cs="Times New Roman"/>
          <w:szCs w:val="24"/>
        </w:rPr>
        <w:t>始闻秋风</w:t>
      </w:r>
    </w:p>
    <w:p w:rsidR="00A8249C" w:rsidRPr="0059119C" w:rsidP="0059119C">
      <w:pPr>
        <w:pStyle w:val="PlainText"/>
        <w:snapToGrid w:val="0"/>
        <w:spacing w:line="360" w:lineRule="auto"/>
        <w:ind w:firstLine="420" w:firstLineChars="200"/>
        <w:jc w:val="center"/>
        <w:rPr>
          <w:rFonts w:hAnsi="宋体" w:cs="Times New Roman"/>
          <w:szCs w:val="24"/>
        </w:rPr>
      </w:pPr>
      <w:r w:rsidRPr="0059119C">
        <w:rPr>
          <w:rFonts w:hAnsi="宋体" w:cs="Times New Roman"/>
          <w:szCs w:val="24"/>
        </w:rPr>
        <w:t>[唐]刘禹锡</w:t>
      </w:r>
      <w:r w:rsidRPr="0059119C">
        <w:rPr>
          <w:rFonts w:hAnsi="宋体" w:cs="Times New Roman"/>
          <w:szCs w:val="24"/>
          <w:vertAlign w:val="superscript"/>
        </w:rPr>
        <w:t>①</w:t>
      </w:r>
    </w:p>
    <w:p w:rsidR="00A8249C" w:rsidRPr="0059119C" w:rsidP="0059119C">
      <w:pPr>
        <w:pStyle w:val="PlainText"/>
        <w:snapToGrid w:val="0"/>
        <w:spacing w:line="360" w:lineRule="auto"/>
        <w:ind w:firstLine="420" w:firstLineChars="200"/>
        <w:jc w:val="center"/>
        <w:rPr>
          <w:rFonts w:hAnsi="宋体" w:cs="MingLiU_HKSCS"/>
          <w:szCs w:val="24"/>
        </w:rPr>
      </w:pPr>
      <w:r w:rsidRPr="0059119C">
        <w:rPr>
          <w:rFonts w:hAnsi="宋体" w:cs="Times New Roman"/>
          <w:szCs w:val="24"/>
        </w:rPr>
        <w:t>昔看黄菊与君别，今听玄蝉我却回。</w:t>
      </w:r>
    </w:p>
    <w:p w:rsidR="00A8249C" w:rsidRPr="0059119C" w:rsidP="0059119C">
      <w:pPr>
        <w:pStyle w:val="PlainText"/>
        <w:snapToGrid w:val="0"/>
        <w:spacing w:line="360" w:lineRule="auto"/>
        <w:ind w:firstLine="420" w:firstLineChars="200"/>
        <w:jc w:val="center"/>
        <w:rPr>
          <w:rFonts w:hAnsi="宋体" w:cs="MingLiU_HKSCS"/>
          <w:szCs w:val="24"/>
        </w:rPr>
      </w:pPr>
      <w:r w:rsidRPr="0059119C">
        <w:rPr>
          <w:rFonts w:hAnsi="宋体" w:cs="Times New Roman"/>
          <w:szCs w:val="24"/>
        </w:rPr>
        <w:t>五夜飕</w:t>
      </w:r>
      <w:r w:rsidRPr="0059119C">
        <w:rPr>
          <w:rFonts w:hAnsi="宋体" w:cs="宋体" w:hint="eastAsia"/>
          <w:szCs w:val="24"/>
        </w:rPr>
        <w:t>飗</w:t>
      </w:r>
      <w:r w:rsidRPr="0059119C">
        <w:rPr>
          <w:rFonts w:hAnsi="宋体" w:cs="楷体_GB2312" w:hint="eastAsia"/>
          <w:szCs w:val="24"/>
        </w:rPr>
        <w:t>枕前觉，一年颜状镜中来。</w:t>
      </w:r>
    </w:p>
    <w:p w:rsidR="00A8249C" w:rsidRPr="0059119C" w:rsidP="0059119C">
      <w:pPr>
        <w:pStyle w:val="PlainText"/>
        <w:snapToGrid w:val="0"/>
        <w:spacing w:line="360" w:lineRule="auto"/>
        <w:ind w:firstLine="420" w:firstLineChars="200"/>
        <w:jc w:val="center"/>
        <w:rPr>
          <w:rFonts w:hAnsi="宋体" w:cs="MingLiU_HKSCS"/>
          <w:szCs w:val="24"/>
        </w:rPr>
      </w:pPr>
      <w:r w:rsidRPr="0059119C">
        <w:rPr>
          <w:rFonts w:hAnsi="宋体" w:cs="Times New Roman"/>
          <w:szCs w:val="24"/>
        </w:rPr>
        <w:t>马思边草拳毛</w:t>
      </w:r>
      <w:r w:rsidRPr="0059119C">
        <w:rPr>
          <w:rFonts w:hAnsi="宋体" w:cs="Times New Roman"/>
          <w:szCs w:val="24"/>
          <w:vertAlign w:val="superscript"/>
        </w:rPr>
        <w:t>②</w:t>
      </w:r>
      <w:r w:rsidRPr="0059119C">
        <w:rPr>
          <w:rFonts w:hAnsi="宋体" w:cs="Times New Roman"/>
          <w:szCs w:val="24"/>
        </w:rPr>
        <w:t>动，雕眄</w:t>
      </w:r>
      <w:r w:rsidRPr="0059119C">
        <w:rPr>
          <w:rFonts w:hAnsi="宋体" w:cs="Times New Roman"/>
          <w:szCs w:val="24"/>
          <w:vertAlign w:val="superscript"/>
        </w:rPr>
        <w:t>③</w:t>
      </w:r>
      <w:r w:rsidRPr="0059119C">
        <w:rPr>
          <w:rFonts w:hAnsi="宋体" w:cs="Times New Roman"/>
          <w:szCs w:val="24"/>
        </w:rPr>
        <w:t>青云睡眼开。</w:t>
      </w:r>
    </w:p>
    <w:p w:rsidR="00A8249C" w:rsidRPr="0059119C" w:rsidP="0059119C">
      <w:pPr>
        <w:pStyle w:val="PlainText"/>
        <w:snapToGrid w:val="0"/>
        <w:spacing w:line="360" w:lineRule="auto"/>
        <w:ind w:firstLine="420" w:firstLineChars="200"/>
        <w:jc w:val="center"/>
        <w:rPr>
          <w:rFonts w:hAnsi="宋体" w:cs="MingLiU_HKSCS"/>
          <w:szCs w:val="24"/>
        </w:rPr>
      </w:pPr>
      <w:r w:rsidRPr="0059119C">
        <w:rPr>
          <w:rFonts w:hAnsi="宋体" w:cs="Times New Roman"/>
          <w:szCs w:val="24"/>
        </w:rPr>
        <w:t>天地肃清堪四望，为君扶病上高台。</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[注]　①本诗写于诗人晚年。②拳毛：即蜷毛，马毛拳曲貌。③眄：斜视。</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14．下列对本诗的理解，不正确的一项是(3分)(　　)</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A．首联中的“我”可理解为有情的秋风，当它重返人间，就去寻找一年未见的“君”，也就是诗人，此处的形象塑造可谓别出心裁。</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B．“看黄菊”“听玄蝉”，诗人用秋日特有的风物点出了秋风去而复还的时令，也借助玄蝉表露了自己高洁自守的情操。</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C．颔联诗人从自己的角度来写，五更听到风声醒来，对镜感叹自己容貌之变化，和首联相接，仿佛是在畅叙别情。</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D．尾联中的“君”指秋风，而“扶病”二字则解释了“一年颜状镜中来”的原因，脉络清晰，结构严谨。</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答案</w:t>
      </w:r>
      <w:r w:rsidRPr="0059119C">
        <w:rPr>
          <w:rFonts w:hAnsi="宋体" w:cs="Times New Roman"/>
          <w:szCs w:val="24"/>
        </w:rPr>
        <w:t>　B</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解析</w:t>
      </w:r>
      <w:r w:rsidRPr="0059119C">
        <w:rPr>
          <w:rFonts w:hAnsi="宋体" w:cs="Times New Roman"/>
          <w:szCs w:val="24"/>
        </w:rPr>
        <w:t>　本题考查对诗歌内容和艺术特色的鉴赏能力。B.“借助玄蝉表露了自</w:t>
      </w:r>
      <w:r w:rsidRPr="0059119C">
        <w:rPr>
          <w:rFonts w:hAnsi="宋体" w:cs="Times New Roman"/>
          <w:szCs w:val="24"/>
        </w:rPr>
        <w:t>己高洁自守的情操”理解有误，诗人并无此意。“看黄菊”“听玄蝉”的作用是形象而准确地点明了时令，表达了诗人的欣喜之情。</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15．有人评价此诗情感跌宕起伏，请结合全诗简要分析。(6分)</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答：</w:t>
      </w:r>
      <w:r w:rsidRPr="0059119C">
        <w:rPr>
          <w:rFonts w:hAnsi="宋体" w:cs="Times New Roman"/>
          <w:szCs w:val="24"/>
          <w:u w:val="dotted"/>
        </w:rPr>
        <w:t>　　　　　　　　　　　　　　　　　　　　　　　　　　　　</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　</w:t>
      </w:r>
      <w:r w:rsidRPr="0059119C">
        <w:rPr>
          <w:rFonts w:hAnsi="宋体" w:cs="Times New Roman"/>
          <w:szCs w:val="24"/>
          <w:u w:val="dotted"/>
        </w:rPr>
        <w:t>　　　　　　　　　　　　　　　　　　　　　　　　　　　　　</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答案</w:t>
      </w:r>
      <w:r w:rsidRPr="0059119C">
        <w:rPr>
          <w:rFonts w:hAnsi="宋体" w:cs="Times New Roman"/>
          <w:szCs w:val="24"/>
        </w:rPr>
        <w:t>　①首联表露出诗人的欣喜之情。作者把秋风拟人化，通过秋风深情回忆去年与诗人作别，今又回到诗人身边，营造了一个奇妙而又情韵浓郁的意境，表达了诗人对秋风去而复还的欣喜之情。②颔联诗人感叹衰老。诗人听闻秋风又来，醒来之后，却在镜中看到自己容颜衰老，有秋风依旧人已老的怅惘。③后两联诗人却精神振作。以“马思边草”“雕眄青云”比兴，引出诗人迎着秋风上高台，表现了诗人老而弥坚、倔强进取的精神品格。(答出一点给2分，其中“情感”1分，“简要分析”1分，意思对即可)</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解析</w:t>
      </w:r>
      <w:r w:rsidRPr="0059119C">
        <w:rPr>
          <w:rFonts w:hAnsi="宋体" w:cs="Times New Roman"/>
          <w:szCs w:val="24"/>
        </w:rPr>
        <w:t>　本题考查评价诗歌的思想内容和作者的观点态度的能力。答题时，要注意结合诗歌的标题、注释和诗中表情达意的重点句子作答，还要依据抒情方式分析情感。首联“我却回”，表现诗人再次见到秋风的喜悦；颔联中诗人面对镜中衰老的容颜，不禁伤感起来；最后两联以“马”“雕”起兴，“动”“开”表明精神转为振作。“为君”二字照应开头，“扶病”二字暗扣第四句，脉络清晰，结构完整，反映诗人自强不息的意志。结合具体诗句分析即可。</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(三)名篇名句默写(本题共1小题，6分)</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16．补写出下列句子中的空缺部分。(6分)</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(1)《离骚》中“</w:t>
      </w:r>
      <w:r w:rsidRPr="0059119C">
        <w:rPr>
          <w:rFonts w:hAnsi="宋体" w:cs="Times New Roman"/>
          <w:szCs w:val="24"/>
          <w:u w:val="dotted"/>
        </w:rPr>
        <w:t>　　　　　　　　</w:t>
      </w:r>
      <w:r w:rsidRPr="0059119C">
        <w:rPr>
          <w:rFonts w:hAnsi="宋体" w:cs="Times New Roman"/>
          <w:szCs w:val="24"/>
        </w:rPr>
        <w:t>，</w:t>
      </w:r>
      <w:r w:rsidRPr="0059119C">
        <w:rPr>
          <w:rFonts w:hAnsi="宋体" w:cs="Times New Roman"/>
          <w:szCs w:val="24"/>
          <w:u w:val="dotted"/>
        </w:rPr>
        <w:t>　　　　　　　　</w:t>
      </w:r>
      <w:r w:rsidRPr="0059119C">
        <w:rPr>
          <w:rFonts w:hAnsi="宋体" w:cs="Times New Roman"/>
          <w:szCs w:val="24"/>
        </w:rPr>
        <w:t>”两句写以荷叶荷花为衣裳，表现了作者不为世俗污损的高洁品质。</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(2)《三峡》中“</w:t>
      </w:r>
      <w:r w:rsidRPr="0059119C">
        <w:rPr>
          <w:rFonts w:hAnsi="宋体" w:cs="Times New Roman"/>
          <w:szCs w:val="24"/>
          <w:u w:val="dotted"/>
        </w:rPr>
        <w:t>　　　　　　　　</w:t>
      </w:r>
      <w:r w:rsidRPr="0059119C">
        <w:rPr>
          <w:rFonts w:hAnsi="宋体" w:cs="Times New Roman"/>
          <w:szCs w:val="24"/>
        </w:rPr>
        <w:t>，</w:t>
      </w:r>
      <w:r w:rsidRPr="0059119C">
        <w:rPr>
          <w:rFonts w:hAnsi="宋体" w:cs="Times New Roman"/>
          <w:szCs w:val="24"/>
          <w:u w:val="dotted"/>
        </w:rPr>
        <w:t>　　　　　　　　</w:t>
      </w:r>
      <w:r w:rsidRPr="0059119C">
        <w:rPr>
          <w:rFonts w:hAnsi="宋体" w:cs="Times New Roman"/>
          <w:szCs w:val="24"/>
        </w:rPr>
        <w:t>”从侧面描写了山势的峻拔。</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(3)《锦瑟》中“</w:t>
      </w:r>
      <w:r w:rsidRPr="0059119C">
        <w:rPr>
          <w:rFonts w:hAnsi="宋体" w:cs="Times New Roman"/>
          <w:szCs w:val="24"/>
          <w:u w:val="dotted"/>
        </w:rPr>
        <w:t>　　　　　　　　</w:t>
      </w:r>
      <w:r w:rsidRPr="0059119C">
        <w:rPr>
          <w:rFonts w:hAnsi="宋体" w:cs="Times New Roman"/>
          <w:szCs w:val="24"/>
        </w:rPr>
        <w:t>，</w:t>
      </w:r>
      <w:r w:rsidRPr="0059119C">
        <w:rPr>
          <w:rFonts w:hAnsi="宋体" w:cs="Times New Roman"/>
          <w:szCs w:val="24"/>
          <w:u w:val="dotted"/>
        </w:rPr>
        <w:t>　　　　　　　　</w:t>
      </w:r>
      <w:r w:rsidRPr="0059119C">
        <w:rPr>
          <w:rFonts w:hAnsi="宋体" w:cs="Times New Roman"/>
          <w:szCs w:val="24"/>
        </w:rPr>
        <w:t>”借用两个典故抒写了诗人面对世间风情心中迷离恍惚的感受。</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答案</w:t>
      </w:r>
      <w:r w:rsidRPr="0059119C">
        <w:rPr>
          <w:rFonts w:hAnsi="宋体" w:cs="Times New Roman"/>
          <w:szCs w:val="24"/>
        </w:rPr>
        <w:t>　(1)制芰荷以为衣兮　集芙蓉以为裳</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(2)重岩叠嶂　隐天蔽日</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(3)沧海月明珠有泪　蓝田日暖玉生烟</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三、语言文字运用(20分)</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阅读下面的文字，完成17～19题。</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中华文明</w:t>
      </w:r>
      <w:r w:rsidRPr="0059119C">
        <w:rPr>
          <w:rFonts w:hAnsi="宋体" w:cs="Times New Roman"/>
          <w:szCs w:val="24"/>
          <w:u w:val="dotted"/>
        </w:rPr>
        <w:t>　　　　</w:t>
      </w:r>
      <w:r w:rsidRPr="0059119C">
        <w:rPr>
          <w:rFonts w:hAnsi="宋体" w:cs="Times New Roman"/>
          <w:szCs w:val="24"/>
        </w:rPr>
        <w:t>，从诗书礼乐到钟鼎彝器，博大精深的古典文化，素来为国人所</w:t>
      </w:r>
      <w:r w:rsidRPr="0059119C">
        <w:rPr>
          <w:rFonts w:hAnsi="宋体" w:cs="Times New Roman"/>
          <w:szCs w:val="24"/>
          <w:u w:val="dotted"/>
        </w:rPr>
        <w:t>　　　　</w:t>
      </w:r>
      <w:r w:rsidRPr="0059119C">
        <w:rPr>
          <w:rFonts w:hAnsi="宋体" w:cs="Times New Roman"/>
          <w:szCs w:val="24"/>
        </w:rPr>
        <w:t>。然而一到谈及传统建筑，多数人不是一脸茫然，便是心怀遗憾。保存下来的古建筑本就不多，往往还被岁月剥去了光彩，有几分“土里土气”，相形之下，(　　　　)？此言差矣。</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以中西古建筑最显著的对比，即材料上的土木和砖石为例。乍看之下，木质建筑简朴，易朽，扁平，似乎很难与巍峨高耸的石头教堂一争高下。有人把这归咎于古人的技术不行或材料短缺。但事实上，中华大地并不缺石材，古代冶金技术世界领先，石料开采加工的器具也更先进。</w:t>
      </w:r>
      <w:r w:rsidRPr="0059119C">
        <w:rPr>
          <w:rFonts w:hAnsi="宋体" w:cs="Times New Roman"/>
          <w:szCs w:val="24"/>
          <w:u w:val="single"/>
        </w:rPr>
        <w:t>同时，老祖宗们并非完全不用石料修筑，譬如陵墓，在他们看来，才是该用石头堆砌的。</w:t>
      </w:r>
      <w:r w:rsidRPr="0059119C">
        <w:rPr>
          <w:rFonts w:hAnsi="宋体" w:cs="Times New Roman"/>
          <w:szCs w:val="24"/>
        </w:rPr>
        <w:t>而从秦汉陵墓的空间布局、工程结构之精妙来看，早在那个时代，我们的砖石建筑就已经达到了</w:t>
      </w:r>
      <w:r w:rsidRPr="0059119C">
        <w:rPr>
          <w:rFonts w:hAnsi="宋体" w:cs="Times New Roman"/>
          <w:szCs w:val="24"/>
          <w:u w:val="dotted"/>
        </w:rPr>
        <w:t>　　　　</w:t>
      </w:r>
      <w:r w:rsidRPr="0059119C">
        <w:rPr>
          <w:rFonts w:hAnsi="宋体" w:cs="Times New Roman"/>
          <w:szCs w:val="24"/>
        </w:rPr>
        <w:t>的水准。</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因此，对于砖石建筑，古人“非不能也，乃不为也”。就像中国传统绘画对散点透视的</w:t>
      </w:r>
      <w:r w:rsidRPr="0059119C">
        <w:rPr>
          <w:rFonts w:hAnsi="宋体" w:cs="Times New Roman"/>
          <w:szCs w:val="24"/>
          <w:u w:val="dotted"/>
        </w:rPr>
        <w:t>　　　　</w:t>
      </w:r>
      <w:r w:rsidRPr="0059119C">
        <w:rPr>
          <w:rFonts w:hAnsi="宋体" w:cs="Times New Roman"/>
          <w:szCs w:val="24"/>
        </w:rPr>
        <w:t>一个样，形式和质料上的偏好，其实是一种文化选择。追根溯源，审美偏好的出发点，还取决于人与环境的相处方式。</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17</w:t>
      </w:r>
      <w:r w:rsidRPr="0059119C">
        <w:rPr>
          <w:rFonts w:hAnsi="宋体" w:cs="MingLiU_HKSCS" w:hint="eastAsia"/>
          <w:szCs w:val="24"/>
        </w:rPr>
        <w:t>．</w:t>
      </w:r>
      <w:r w:rsidRPr="0059119C">
        <w:rPr>
          <w:rFonts w:hAnsi="宋体" w:cs="Times New Roman"/>
          <w:szCs w:val="24"/>
        </w:rPr>
        <w:t>依次填入文中横线上的成语，全都恰当的一项是(3分)(　　)</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A．天长地远　津津乐道　炉火纯青　一见钟情</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B．天长地远　喜闻乐见　挥洒自如　情有独钟</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C．源远流长　喜闻乐见　挥洒自如　一见钟情</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D．源远流长　津津乐道　炉火纯青　情有独钟</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答案</w:t>
      </w:r>
      <w:r w:rsidRPr="0059119C">
        <w:rPr>
          <w:rFonts w:hAnsi="宋体" w:cs="Times New Roman"/>
          <w:szCs w:val="24"/>
        </w:rPr>
        <w:t>　D</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解析</w:t>
      </w:r>
      <w:r w:rsidRPr="0059119C">
        <w:rPr>
          <w:rFonts w:hAnsi="宋体" w:cs="Times New Roman"/>
          <w:szCs w:val="24"/>
        </w:rPr>
        <w:t>　①天长地远：像天和地存在的时间那样长。形容时间悠久。源远流长：源头很远，水流很长。比喻历史悠久。根据语意，第一空应选“源远流长”。②津津乐道：形容很有兴趣地说个不停。喜闻乐见：喜欢听，乐意看。指很受欢迎。根据语意，已经有被动句式的标志“为……所”，第二空应该选用“津津乐道”。③炉火纯青：用来比喻技艺或学问修养达到精粹完美的境界。挥洒自如：形容画画、写字、作文，运笔能随心所欲。第三空，根据语境，应选用“炉火纯青”。④情有独钟：对某一事物特别喜欢。一见钟情：旧指男女之间一见面就产生爱情。也指对事物一见就产生了感情。根据语意，第四空应选用“情有独钟”。</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18．下列在文中括号内补写的语句，最恰当的一项是(3分)(　　)</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A．欧洲古建筑遍地开花，如风光片里古堡的坚固伟岸、教堂的华丽炫酷，让人如何与之一较高下</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B．欧洲古建筑遍地开花，如坚固伟岸的风光片里古堡、华丽炫酷的教堂，让人如何与之一较高下</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C．欧洲遍地开花的古建筑，如风光片里古堡的坚固伟岸、教堂的华丽炫酷，让人如何与之一较高下</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D．欧洲遍地开花的古建筑，如坚固伟岸的风光片里古堡、华丽炫酷的教堂，让人如何与之一较高下</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答案</w:t>
      </w:r>
      <w:r w:rsidRPr="0059119C">
        <w:rPr>
          <w:rFonts w:hAnsi="宋体" w:cs="Times New Roman"/>
          <w:szCs w:val="24"/>
        </w:rPr>
        <w:t>　A</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解析</w:t>
      </w:r>
      <w:r w:rsidRPr="0059119C">
        <w:rPr>
          <w:rFonts w:hAnsi="宋体" w:cs="Times New Roman"/>
          <w:szCs w:val="24"/>
        </w:rPr>
        <w:t>　“坚固伟岸”不能修饰“风光片”，排除B、D两项；C.“欧洲遍地开花的古建筑”与补写句前面句子“保存下来的古建筑本来就不多”，句式不一致。故选A项。</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19．文中画横线的句子有语病，下列修改最恰当的一项是(3分)(　　)</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A．同时，老祖宗们并非完全不用石料修筑，譬如陵墓，在他们看来，才是该用石头被堆砌的。</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B．同时，老祖宗们并非完全不用石料修筑，譬如陵墓，在他们看来，才是该用石头堆砌的。</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C．同时，老祖宗们并非完全不用石料修筑，譬如陵墓，他们看来，才是该用石头堆砌的。</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D．然而老祖宗们并非完全不用石料修筑，譬如陵墓，在他们看来，才是该用石头堆砌的。</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答案</w:t>
      </w:r>
      <w:r w:rsidRPr="0059119C">
        <w:rPr>
          <w:rFonts w:hAnsi="宋体" w:cs="Times New Roman"/>
          <w:szCs w:val="24"/>
        </w:rPr>
        <w:t>　B</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解析</w:t>
      </w:r>
      <w:r w:rsidRPr="0059119C">
        <w:rPr>
          <w:rFonts w:hAnsi="宋体" w:cs="Times New Roman"/>
          <w:szCs w:val="24"/>
        </w:rPr>
        <w:t>　A．句式杂糅，去掉“被”；C.中途易辙，“他们”前面缺少介词“在”；D.根据原文，本句与上句不是转折关系，因此D项错误。</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20．下面是某高校广播站为前来参加自主招生考试的同学写的广播稿，其中有五处表述不够规范，请找出并加以修改。(5分)</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亲爱的同学们：</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欢迎您莅临我校参加自主招生选拔考试，诸君的到来让我们倍感荣幸。我校是百年名校，环境优美，三面环山，东面是美丽的海滨。自主招生考试期间我校的阅览室、实验室等功能教室全部对外开放，学生会的志愿者们将会鼎力相助。</w:t>
      </w:r>
      <w:r w:rsidRPr="0059119C">
        <w:rPr>
          <w:rFonts w:hAnsi="宋体" w:cs="Times New Roman"/>
          <w:szCs w:val="24"/>
        </w:rPr>
        <w:t>希望您能取得优异的佳绩！</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答：①　</w:t>
      </w:r>
      <w:r w:rsidRPr="0059119C">
        <w:rPr>
          <w:rFonts w:hAnsi="宋体" w:cs="Times New Roman"/>
          <w:szCs w:val="24"/>
          <w:u w:val="dotted"/>
        </w:rPr>
        <w:t>　　　　　　　　　　　　　　　　　　　　　　　　　　</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②　</w:t>
      </w:r>
      <w:r w:rsidRPr="0059119C">
        <w:rPr>
          <w:rFonts w:hAnsi="宋体" w:cs="Times New Roman"/>
          <w:szCs w:val="24"/>
          <w:u w:val="dotted"/>
        </w:rPr>
        <w:t>　　　　　　　　　　　　　　　　　　　　　　　　　　　　</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③　</w:t>
      </w:r>
      <w:r w:rsidRPr="0059119C">
        <w:rPr>
          <w:rFonts w:hAnsi="宋体" w:cs="Times New Roman"/>
          <w:szCs w:val="24"/>
          <w:u w:val="dotted"/>
        </w:rPr>
        <w:t>　　　　　　　　　　　　　　　　　　　　　　　　　　　　</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④　</w:t>
      </w:r>
      <w:r w:rsidRPr="0059119C">
        <w:rPr>
          <w:rFonts w:hAnsi="宋体" w:cs="Times New Roman"/>
          <w:szCs w:val="24"/>
          <w:u w:val="dotted"/>
        </w:rPr>
        <w:t>　　　　　　　　　　　　　　　　　　　　　　　　　　　　</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⑤　</w:t>
      </w:r>
      <w:r w:rsidRPr="0059119C">
        <w:rPr>
          <w:rFonts w:hAnsi="宋体" w:cs="Times New Roman"/>
          <w:szCs w:val="24"/>
          <w:u w:val="dotted"/>
        </w:rPr>
        <w:t>　　　　　　　　　　　　　　　　　　　　　　　　　　　　</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答案</w:t>
      </w:r>
      <w:r w:rsidRPr="0059119C">
        <w:rPr>
          <w:rFonts w:hAnsi="宋体" w:cs="Times New Roman"/>
          <w:szCs w:val="24"/>
        </w:rPr>
        <w:t>　①“莅临”改为“到”或“来”；②“诸君”改为“您”或“你们”；③“全部”改为“全”或“全都”；④“鼎力相助”改为“提供帮助”；⑤“优异的佳绩”改为“佳绩”或“优异的成绩”。</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解析</w:t>
      </w:r>
      <w:r w:rsidRPr="0059119C">
        <w:rPr>
          <w:rFonts w:hAnsi="宋体" w:cs="Times New Roman"/>
          <w:szCs w:val="24"/>
        </w:rPr>
        <w:t>　本题主要考查语言表达得体的能力。注意谦敬词语要恰当，①“莅临”是敬辞，多用于修饰长辈、上级及贵宾的光临，以示主人对客人的敬意，这里用来欢迎学生不合适，用一般称呼“到”或“来”即可；②“诸君”是文言性词语，多用于书面语，这里应用“您”或“你们”；③“全部”与“全不”同音，有歧义，不能用于广播稿中，用“全”或“全都”较合适；④“鼎力相助”指别人对自己的大力帮助，敬辞，这里应用“提供帮助”；⑤“优异的佳绩”语意重复，这里应改为“佳绩”或“优异的成绩”。</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21．下面是京东机器人智能配送货品工作流程图，请把这个图转写成一段文字介绍。要求内容完整，表达准确，语言连贯，不超过70个字。(6分)</w:t>
      </w:r>
    </w:p>
    <w:p w:rsidR="00A8249C" w:rsidRPr="0059119C" w:rsidP="0059119C">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5" type="#_x0000_t75" style="width:230.95pt;height:78.8pt">
            <v:imagedata r:id="rId11" r:href="rId12" o:title=""/>
          </v:shape>
        </w:pic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答：</w:t>
      </w:r>
      <w:r w:rsidRPr="0059119C">
        <w:rPr>
          <w:rFonts w:hAnsi="宋体" w:cs="Times New Roman"/>
          <w:szCs w:val="24"/>
          <w:u w:val="dotted"/>
        </w:rPr>
        <w:t>　　　　　　　　　　　　　　　　　　　　　　　　　　　　</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　</w:t>
      </w:r>
      <w:r w:rsidRPr="0059119C">
        <w:rPr>
          <w:rFonts w:hAnsi="宋体" w:cs="Times New Roman"/>
          <w:szCs w:val="24"/>
          <w:u w:val="dotted"/>
        </w:rPr>
        <w:t>　　　　　　　　　　　　　　　　　　　　　　　　　　　　　</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答案</w:t>
      </w:r>
      <w:r w:rsidRPr="0059119C">
        <w:rPr>
          <w:rFonts w:hAnsi="宋体" w:cs="Times New Roman"/>
          <w:szCs w:val="24"/>
        </w:rPr>
        <w:t>　配送机器人到达目的地后，顾客可以通过点击手机APP链接、输入取货验证码和人脸识别这三种方式取货，顾客收货后，机器人配送任务完成。</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b/>
          <w:color w:val="FF0000"/>
          <w:szCs w:val="24"/>
        </w:rPr>
        <w:t>解析</w:t>
      </w:r>
      <w:r w:rsidRPr="0059119C">
        <w:rPr>
          <w:rFonts w:hAnsi="宋体" w:cs="Times New Roman"/>
          <w:szCs w:val="24"/>
        </w:rPr>
        <w:t>　本题考查图文转化的能力。流程图是用结构式图表，将事物或某些概念连接起来，要求答题者根据这种结构关系，特别是箭头方向所表达的意思，用语言将所示内容表述出来。本题是“京东机器人智能配送货品工作流程图”，从箭头的指向可知配送机器人到达目的地后，顾客可以通过点击手机APP链接、</w:t>
      </w:r>
      <w:r w:rsidRPr="0059119C">
        <w:rPr>
          <w:rFonts w:hAnsi="宋体" w:cs="Times New Roman"/>
          <w:szCs w:val="24"/>
        </w:rPr>
        <w:t>输入取货验证码和人脸识别这三种方式取货，顾客收货后，机器人配送任务完成。</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四、写作(60分)</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22</w:t>
      </w:r>
      <w:r w:rsidRPr="0059119C">
        <w:rPr>
          <w:rFonts w:hAnsi="宋体" w:cs="MingLiU_HKSCS" w:hint="eastAsia"/>
          <w:szCs w:val="24"/>
        </w:rPr>
        <w:t>．</w:t>
      </w:r>
      <w:r w:rsidRPr="0059119C">
        <w:rPr>
          <w:rFonts w:hAnsi="宋体" w:cs="Times New Roman"/>
          <w:szCs w:val="24"/>
        </w:rPr>
        <w:t>阅读下面的材料，根据要求写作。(60分)</w:t>
      </w:r>
    </w:p>
    <w:p w:rsidR="00A8249C" w:rsidRPr="0059119C" w:rsidP="0059119C">
      <w:pPr>
        <w:pStyle w:val="PlainText"/>
        <w:snapToGrid w:val="0"/>
        <w:spacing w:line="360" w:lineRule="auto"/>
        <w:ind w:firstLine="420" w:firstLineChars="200"/>
        <w:jc w:val="left"/>
        <w:rPr>
          <w:rFonts w:hAnsi="宋体" w:cs="MingLiU_HKSCS"/>
          <w:szCs w:val="24"/>
        </w:rPr>
      </w:pPr>
      <w:r w:rsidRPr="0059119C">
        <w:rPr>
          <w:rFonts w:hAnsi="宋体" w:cs="Times New Roman"/>
          <w:szCs w:val="24"/>
        </w:rPr>
        <w:t>最近，人工智能似乎铆足了劲儿，不断刷存在感：微软“小冰”出版了一部100%由人工智能创作的诗集，让人类咂舌；柯洁与AlphaGo对垒三战三败，引来全球瞩目；最近高考，人工智能又出来“蹭热点”，智能教育机器人Aidam与多位往届高考学霸同场较量，挑战高考数学题。</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在国际上，英、美、韩、日等也纷纷布局人工智能，一系列扶持政策相继出台……或许再过几十年，人工智能将渗透到生活的方方面面，甚至像家庭成员一样进入千家万户，每个人都离不开。到那时候，人类大脑将进一步解放，机械运算等都由机器人替代，到那时候，教育内容会怎么“随机应变”？高考又将考什么呢？世界变化太快，不妨拭目以待。</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请以“我看人工智能”或“我的科技观”为副标题，写一篇文章。要求选好角度，确定立意；明确文体，自拟标题；不要套作，不得抄袭；不少于800字。</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[写作指导]　材料为我们展示了“人工智能”的高速发展，或者说是高科技的发展。有的考生对这并不陌生，可以说对相关高科技的材料信手拈来，如智能手机、电脑、机器人等。而对此比较陌生的考生则可以根据材料中的叙述表达自己的观点态度。若能够写出对国家、社会的意义与价值将会更好。</w:t>
      </w:r>
    </w:p>
    <w:p w:rsidR="00A8249C" w:rsidRPr="0059119C" w:rsidP="0059119C">
      <w:pPr>
        <w:pStyle w:val="PlainText"/>
        <w:snapToGrid w:val="0"/>
        <w:spacing w:line="360" w:lineRule="auto"/>
        <w:ind w:firstLine="420" w:firstLineChars="200"/>
        <w:jc w:val="left"/>
        <w:rPr>
          <w:rFonts w:hAnsi="宋体" w:cs="Times New Roman"/>
          <w:szCs w:val="24"/>
        </w:rPr>
      </w:pPr>
      <w:r w:rsidRPr="0059119C">
        <w:rPr>
          <w:rFonts w:hAnsi="宋体" w:cs="Times New Roman"/>
          <w:szCs w:val="24"/>
        </w:rPr>
        <w:t>题干要求“请以‘我看人工智能’或‘我的科技观’为副标题，写一篇文章”，这一要求为作文立意的划定提供了支架。这就要求考生要结合自己的切身体验和真实感悟来写。这样的架构不仅有利于考生思想的表达、经历的叙述与情感的抒发，而且有利于考生完成边界清晰且能自由发挥的理想习作。</w:t>
      </w:r>
    </w:p>
    <w:p w:rsidR="00A8249C" w:rsidRPr="0059119C" w:rsidP="0059119C">
      <w:pPr>
        <w:pStyle w:val="PlainText"/>
        <w:snapToGrid w:val="0"/>
        <w:spacing w:line="360" w:lineRule="auto"/>
        <w:ind w:firstLine="420" w:firstLineChars="200"/>
        <w:jc w:val="left"/>
        <w:rPr>
          <w:rFonts w:hAnsi="宋体" w:cs="Times New Roman"/>
          <w:szCs w:val="24"/>
        </w:rPr>
      </w:pPr>
    </w:p>
    <w:p w:rsidR="005C4694" w:rsidRPr="0059119C">
      <w:pPr>
        <w:rPr>
          <w:rFonts w:ascii="宋体" w:hAnsi="宋体"/>
        </w:rPr>
      </w:pPr>
      <w:bookmarkStart w:id="0" w:name="_GoBack"/>
      <w:bookmarkEnd w:id="0"/>
    </w:p>
    <w:p w:rsidR="005C4694" w:rsidRPr="0059119C" w:rsidP="002B00F0">
      <w:pPr>
        <w:rPr>
          <w:rFonts w:ascii="宋体" w:hAnsi="宋体"/>
        </w:rPr>
      </w:pPr>
    </w:p>
    <w:p w:rsidR="005C4694" w:rsidRPr="0059119C" w:rsidP="002B00F0">
      <w:pPr>
        <w:rPr>
          <w:rFonts w:ascii="宋体" w:hAnsi="宋体"/>
        </w:rPr>
      </w:pPr>
    </w:p>
    <w:p w:rsidR="00644FD8" w:rsidRPr="0059119C">
      <w:pPr>
        <w:rPr>
          <w:rFonts w:ascii="宋体" w:hAnsi="宋体"/>
        </w:rPr>
      </w:pPr>
    </w:p>
    <w:sectPr w:rsidSect="002165DB">
      <w:footerReference w:type="even" r:id="rId13"/>
      <w:footerReference w:type="default" r:id="rId1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694"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5C4694" w:rsidP="005C469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694"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9119C">
      <w:rPr>
        <w:rStyle w:val="PageNumber"/>
        <w:noProof/>
      </w:rPr>
      <w:t>1</w:t>
    </w:r>
    <w:r>
      <w:rPr>
        <w:rStyle w:val="PageNumber"/>
      </w:rPr>
      <w:fldChar w:fldCharType="end"/>
    </w:r>
  </w:p>
  <w:p w:rsidR="005C4694" w:rsidP="005C4694">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302E4C"/>
    <w:multiLevelType w:val="hybridMultilevel"/>
    <w:tmpl w:val="B17083C2"/>
    <w:lvl w:ilvl="0">
      <w:start w:val="1"/>
      <w:numFmt w:val="decimal"/>
      <w:lvlText w:val="(%1)"/>
      <w:lvlJc w:val="left"/>
      <w:pPr>
        <w:tabs>
          <w:tab w:val="num" w:pos="840"/>
        </w:tabs>
        <w:ind w:left="840" w:hanging="360"/>
      </w:pPr>
      <w:rPr>
        <w:rFonts w:hint="default"/>
        <w:u w:val="none"/>
      </w:rPr>
    </w:lvl>
    <w:lvl w:ilvl="1" w:tentative="1">
      <w:start w:val="1"/>
      <w:numFmt w:val="lowerLetter"/>
      <w:lvlText w:val="%2)"/>
      <w:lvlJc w:val="left"/>
      <w:pPr>
        <w:tabs>
          <w:tab w:val="num" w:pos="1320"/>
        </w:tabs>
        <w:ind w:left="1320" w:hanging="420"/>
      </w:pPr>
    </w:lvl>
    <w:lvl w:ilvl="2" w:tentative="1">
      <w:start w:val="1"/>
      <w:numFmt w:val="lowerRoman"/>
      <w:lvlText w:val="%3."/>
      <w:lvlJc w:val="righ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lowerLetter"/>
      <w:lvlText w:val="%5)"/>
      <w:lvlJc w:val="left"/>
      <w:pPr>
        <w:tabs>
          <w:tab w:val="num" w:pos="2580"/>
        </w:tabs>
        <w:ind w:left="2580" w:hanging="420"/>
      </w:pPr>
    </w:lvl>
    <w:lvl w:ilvl="5" w:tentative="1">
      <w:start w:val="1"/>
      <w:numFmt w:val="lowerRoman"/>
      <w:lvlText w:val="%6."/>
      <w:lvlJc w:val="righ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lowerLetter"/>
      <w:lvlText w:val="%8)"/>
      <w:lvlJc w:val="left"/>
      <w:pPr>
        <w:tabs>
          <w:tab w:val="num" w:pos="3840"/>
        </w:tabs>
        <w:ind w:left="3840" w:hanging="420"/>
      </w:pPr>
    </w:lvl>
    <w:lvl w:ilvl="8" w:tentative="1">
      <w:start w:val="1"/>
      <w:numFmt w:val="lowerRoman"/>
      <w:lvlText w:val="%9."/>
      <w:lvlJc w:val="right"/>
      <w:pPr>
        <w:tabs>
          <w:tab w:val="num" w:pos="4260"/>
        </w:tabs>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165DB"/>
    <w:rsid w:val="002165DB"/>
    <w:rsid w:val="0026667E"/>
    <w:rsid w:val="002B00F0"/>
    <w:rsid w:val="0059119C"/>
    <w:rsid w:val="005C4694"/>
    <w:rsid w:val="00644FD8"/>
    <w:rsid w:val="00A8249C"/>
    <w:rsid w:val="00D140A1"/>
    <w:rsid w:val="00EB4A9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49C"/>
    <w:pPr>
      <w:widowControl w:val="0"/>
      <w:jc w:val="both"/>
    </w:pPr>
    <w:rPr>
      <w:rFonts w:ascii="Times New Roman" w:eastAsia="宋体" w:hAnsi="Times New Roman" w:cs="Times New Roman"/>
      <w:szCs w:val="24"/>
    </w:rPr>
  </w:style>
  <w:style w:type="paragraph" w:styleId="Heading1">
    <w:name w:val="heading 1"/>
    <w:basedOn w:val="Normal"/>
    <w:next w:val="Normal"/>
    <w:link w:val="1Char"/>
    <w:qFormat/>
    <w:rsid w:val="00A8249C"/>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A8249C"/>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A8249C"/>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A8249C"/>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A8249C"/>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A8249C"/>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A8249C"/>
    <w:pPr>
      <w:keepNext/>
      <w:keepLines/>
      <w:spacing w:before="240" w:after="64" w:line="320" w:lineRule="auto"/>
      <w:outlineLvl w:val="6"/>
    </w:pPr>
    <w:rPr>
      <w:b/>
      <w:bCs/>
      <w:sz w:val="24"/>
    </w:rPr>
  </w:style>
  <w:style w:type="paragraph" w:styleId="Heading8">
    <w:name w:val="heading 8"/>
    <w:basedOn w:val="Normal"/>
    <w:next w:val="Normal"/>
    <w:link w:val="8Char"/>
    <w:qFormat/>
    <w:rsid w:val="00A8249C"/>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A8249C"/>
    <w:rPr>
      <w:rFonts w:ascii="Times New Roman" w:eastAsia="宋体" w:hAnsi="Times New Roman" w:cs="Times New Roman"/>
      <w:b/>
      <w:bCs/>
      <w:kern w:val="44"/>
      <w:sz w:val="44"/>
      <w:szCs w:val="44"/>
    </w:rPr>
  </w:style>
  <w:style w:type="character" w:customStyle="1" w:styleId="2Char">
    <w:name w:val="标题 2 Char"/>
    <w:basedOn w:val="DefaultParagraphFont"/>
    <w:link w:val="Heading2"/>
    <w:rsid w:val="00A8249C"/>
    <w:rPr>
      <w:rFonts w:ascii="Arial" w:eastAsia="黑体" w:hAnsi="Arial" w:cs="Times New Roman"/>
      <w:b/>
      <w:bCs/>
      <w:sz w:val="32"/>
      <w:szCs w:val="32"/>
    </w:rPr>
  </w:style>
  <w:style w:type="character" w:customStyle="1" w:styleId="3Char">
    <w:name w:val="标题 3 Char"/>
    <w:basedOn w:val="DefaultParagraphFont"/>
    <w:link w:val="Heading3"/>
    <w:rsid w:val="00A8249C"/>
    <w:rPr>
      <w:rFonts w:ascii="Times New Roman" w:eastAsia="宋体" w:hAnsi="Times New Roman" w:cs="Times New Roman"/>
      <w:b/>
      <w:bCs/>
      <w:sz w:val="32"/>
      <w:szCs w:val="32"/>
    </w:rPr>
  </w:style>
  <w:style w:type="character" w:customStyle="1" w:styleId="4Char">
    <w:name w:val="标题 4 Char"/>
    <w:basedOn w:val="DefaultParagraphFont"/>
    <w:link w:val="Heading4"/>
    <w:rsid w:val="00A8249C"/>
    <w:rPr>
      <w:rFonts w:ascii="Arial" w:eastAsia="黑体" w:hAnsi="Arial" w:cs="Times New Roman"/>
      <w:b/>
      <w:bCs/>
      <w:sz w:val="28"/>
      <w:szCs w:val="28"/>
    </w:rPr>
  </w:style>
  <w:style w:type="character" w:customStyle="1" w:styleId="5Char">
    <w:name w:val="标题 5 Char"/>
    <w:basedOn w:val="DefaultParagraphFont"/>
    <w:link w:val="Heading5"/>
    <w:rsid w:val="00A8249C"/>
    <w:rPr>
      <w:rFonts w:ascii="Times New Roman" w:eastAsia="宋体" w:hAnsi="Times New Roman" w:cs="Times New Roman"/>
      <w:b/>
      <w:bCs/>
      <w:sz w:val="28"/>
      <w:szCs w:val="28"/>
    </w:rPr>
  </w:style>
  <w:style w:type="character" w:customStyle="1" w:styleId="6Char">
    <w:name w:val="标题 6 Char"/>
    <w:basedOn w:val="DefaultParagraphFont"/>
    <w:link w:val="Heading6"/>
    <w:rsid w:val="00A8249C"/>
    <w:rPr>
      <w:rFonts w:ascii="Arial" w:eastAsia="黑体" w:hAnsi="Arial" w:cs="Times New Roman"/>
      <w:b/>
      <w:bCs/>
      <w:sz w:val="24"/>
      <w:szCs w:val="24"/>
    </w:rPr>
  </w:style>
  <w:style w:type="character" w:customStyle="1" w:styleId="7Char">
    <w:name w:val="标题 7 Char"/>
    <w:basedOn w:val="DefaultParagraphFont"/>
    <w:link w:val="Heading7"/>
    <w:rsid w:val="00A8249C"/>
    <w:rPr>
      <w:rFonts w:ascii="Times New Roman" w:eastAsia="宋体" w:hAnsi="Times New Roman" w:cs="Times New Roman"/>
      <w:b/>
      <w:bCs/>
      <w:sz w:val="24"/>
      <w:szCs w:val="24"/>
    </w:rPr>
  </w:style>
  <w:style w:type="character" w:customStyle="1" w:styleId="8Char">
    <w:name w:val="标题 8 Char"/>
    <w:basedOn w:val="DefaultParagraphFont"/>
    <w:link w:val="Heading8"/>
    <w:rsid w:val="00A8249C"/>
    <w:rPr>
      <w:rFonts w:ascii="Arial" w:eastAsia="黑体" w:hAnsi="Arial" w:cs="Times New Roman"/>
      <w:sz w:val="24"/>
      <w:szCs w:val="24"/>
    </w:rPr>
  </w:style>
  <w:style w:type="paragraph" w:styleId="PlainText">
    <w:name w:val="Plain Text"/>
    <w:basedOn w:val="Normal"/>
    <w:link w:val="Char"/>
    <w:rsid w:val="00A8249C"/>
    <w:rPr>
      <w:rFonts w:ascii="宋体" w:hAnsi="Courier New" w:cs="Courier New"/>
      <w:szCs w:val="21"/>
    </w:rPr>
  </w:style>
  <w:style w:type="character" w:customStyle="1" w:styleId="Char">
    <w:name w:val="纯文本 Char"/>
    <w:basedOn w:val="DefaultParagraphFont"/>
    <w:link w:val="PlainText"/>
    <w:rsid w:val="00A8249C"/>
    <w:rPr>
      <w:rFonts w:ascii="宋体" w:eastAsia="宋体" w:hAnsi="Courier New" w:cs="Courier New"/>
      <w:szCs w:val="21"/>
    </w:rPr>
  </w:style>
  <w:style w:type="paragraph" w:styleId="Header">
    <w:name w:val="header"/>
    <w:basedOn w:val="Normal"/>
    <w:link w:val="Char0"/>
    <w:rsid w:val="00A8249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A8249C"/>
    <w:rPr>
      <w:rFonts w:ascii="Times New Roman" w:eastAsia="宋体" w:hAnsi="Times New Roman" w:cs="Times New Roman"/>
      <w:sz w:val="18"/>
      <w:szCs w:val="18"/>
    </w:rPr>
  </w:style>
  <w:style w:type="paragraph" w:styleId="Footer">
    <w:name w:val="footer"/>
    <w:basedOn w:val="Normal"/>
    <w:link w:val="Char1"/>
    <w:rsid w:val="00A8249C"/>
    <w:pPr>
      <w:tabs>
        <w:tab w:val="center" w:pos="4153"/>
        <w:tab w:val="right" w:pos="8306"/>
      </w:tabs>
      <w:snapToGrid w:val="0"/>
      <w:jc w:val="left"/>
    </w:pPr>
    <w:rPr>
      <w:sz w:val="18"/>
      <w:szCs w:val="18"/>
    </w:rPr>
  </w:style>
  <w:style w:type="character" w:customStyle="1" w:styleId="Char1">
    <w:name w:val="页脚 Char"/>
    <w:basedOn w:val="DefaultParagraphFont"/>
    <w:link w:val="Footer"/>
    <w:rsid w:val="00A8249C"/>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5C4694"/>
    <w:rPr>
      <w:sz w:val="18"/>
      <w:szCs w:val="18"/>
    </w:rPr>
  </w:style>
  <w:style w:type="character" w:customStyle="1" w:styleId="Char2">
    <w:name w:val="批注框文本 Char"/>
    <w:basedOn w:val="DefaultParagraphFont"/>
    <w:link w:val="BalloonText"/>
    <w:uiPriority w:val="99"/>
    <w:semiHidden/>
    <w:rsid w:val="005C4694"/>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5C4694"/>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21475;&#22796;S.TIF" TargetMode="External" /><Relationship Id="rId11" Type="http://schemas.openxmlformats.org/officeDocument/2006/relationships/image" Target="media/image5.png" /><Relationship Id="rId12" Type="http://schemas.openxmlformats.org/officeDocument/2006/relationships/image" Target="206YW9.TIF" TargetMode="Externa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206YW8.TIF" TargetMode="External" /><Relationship Id="rId7" Type="http://schemas.openxmlformats.org/officeDocument/2006/relationships/image" Target="media/image3.png" /><Relationship Id="rId8" Type="http://schemas.openxmlformats.org/officeDocument/2006/relationships/image" Target="&#21475;&#22796;K.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2507</Words>
  <Characters>14296</Characters>
  <Application>Microsoft Office Word</Application>
  <DocSecurity>0</DocSecurity>
  <Lines>119</Lines>
  <Paragraphs>33</Paragraphs>
  <ScaleCrop>false</ScaleCrop>
  <Company/>
  <LinksUpToDate>false</LinksUpToDate>
  <CharactersWithSpaces>16770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2019-04-29T00:15:00Z</dcterms:created>
  <dcterms:modified xsi:type="dcterms:W3CDTF">2019-05-05T07:07:00Z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