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25C8F" w:rsidRPr="004B6C2C" w:rsidP="004B6C2C">
      <w:pPr>
        <w:pStyle w:val="PlainText"/>
        <w:snapToGrid w:val="0"/>
        <w:spacing w:line="360" w:lineRule="auto"/>
        <w:jc w:val="center"/>
        <w:rPr>
          <w:rFonts w:hAnsi="宋体" w:cs="Times New Roman"/>
          <w:b/>
          <w:color w:val="FF0000"/>
          <w:sz w:val="28"/>
          <w:szCs w:val="24"/>
        </w:rPr>
      </w:pPr>
      <w:r>
        <w:rPr>
          <w:rFonts w:hAnsi="宋体" w:cs="Times New Roman"/>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39pt;margin-top:999pt;margin-left:942pt;mso-position-horizontal-relative:page;mso-position-vertical-relative:top-margin-area;position:absolute;z-index:251658240">
            <v:imagedata r:id="rId4" o:title=""/>
          </v:shape>
        </w:pict>
      </w:r>
      <w:r w:rsidRPr="004B6C2C" w:rsidR="00E6389C">
        <w:rPr>
          <w:rFonts w:hAnsi="宋体" w:cs="Times New Roman"/>
          <w:b/>
          <w:color w:val="FF0000"/>
          <w:sz w:val="28"/>
          <w:szCs w:val="24"/>
        </w:rPr>
        <w:t>高考押题试卷四</w:t>
      </w:r>
    </w:p>
    <w:p w:rsidR="00225C8F" w:rsidRPr="004B6C2C" w:rsidP="00225C8F">
      <w:pPr>
        <w:pStyle w:val="PlainText"/>
        <w:snapToGrid w:val="0"/>
        <w:spacing w:line="360" w:lineRule="auto"/>
        <w:jc w:val="center"/>
        <w:rPr>
          <w:rFonts w:hAnsi="宋体" w:cs="Times New Roman"/>
          <w:szCs w:val="24"/>
        </w:rPr>
      </w:pPr>
      <w:r w:rsidRPr="004B6C2C">
        <w:rPr>
          <w:rFonts w:hAnsi="宋体" w:cs="Times New Roman"/>
          <w:szCs w:val="24"/>
        </w:rPr>
        <w:t>本卷满分150分，考试时间150分钟。</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一、现代文阅读(36分)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(一)论述类文本阅读(本题共3小题，9分)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阅读下面的文字，完成1～3题。</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生态文明是迄今为止人类社会经历的最高层次的文明形态。任何文明形态都必须具有与之相适应的主体承担者，生态文明的主体承担者是“公共人”与“生态人”组合而成的“生态公民”。</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所谓公共人是指在公共领域中受公共精神驱动，参与公共事务治理，维护公共利益的行动者。作为公共人，生态公民首先应具有生态正义观念，公平地在社会主体之间分配生态权益和生态责任。生态公民强烈主张生态资源合理公正的配置，损害生态环境必须受到相应惩罚，利益受损者应给予相应补偿。其次，生态公民应具有生态权利观念。生态公民行使生态权利的方式主要是言行，即生态公民通过理性表达利益诉求影响环保法规政策的制定，改变不合理的环境决策，纠正不合法的环境行为。再次，生态公民应具有生态合作观念。对于公共领域而言，公共产品是群体互动的产物。生态公民必须在复杂的公共关系网中不断地与其他行动者产生联系，才能持续性地再生产生态公共产品。</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生态人是指以追求人的生态性存在作为目标，以人与自然的和谐作为行为准则，具有生态环境保护意识的道德人。作为生态人，生态公民首先具有生态道德意识，将生态文明内化为精神上的自觉追求，最终外化为一种绿色生活方式。在生态道德的指引下，生态公民无论身在何处，有没有外界监督，他们都会表现出高尚的生态道德情操，不随意乱扔垃圾，不损害自然环境。其次，生态公民具有生态理性意识，主动反省人类对自然界的过度伤害，自觉选择符合自然规律的生活方式。生态理性可以使生态公民摆脱人类物质需求欲望的束缚，摒弃“自私、贪婪”本性对自然资源的掠夺。再次，生态公民具有生态感恩意识，总是怀着感激之情善待自然万物。由于自然界对人类物质满足和精神享受的馈赠，生态公民对自然生态具有浓厚的敬重和热爱之情，这种情感最终汇聚成一股捍卫生态利益的无形力量。</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生态危机一方面可以归结为公共资源的破坏，因而需要公共人在场以保护公共资源，另一方面也可以归结为生态道德的滑坡，因而需要生态人出场以重塑生态精神。公共人在伸张公共资源分配正义的过程中提升了生态道德意识，并逐渐具有生态人的品质；而生态人在遵循生态道德规范行事的过程中提高了生态正义观念，并逐渐具有公共人的气质。只有培育兼具“公共人”与“生态人”两种品质的生态公民，生态文明的新时代才能真正到来。</w:t>
      </w:r>
    </w:p>
    <w:p w:rsidR="00225C8F" w:rsidRPr="004B6C2C" w:rsidP="004B6C2C">
      <w:pPr>
        <w:pStyle w:val="PlainText"/>
        <w:snapToGrid w:val="0"/>
        <w:spacing w:line="360" w:lineRule="auto"/>
        <w:ind w:firstLine="420" w:firstLineChars="200"/>
        <w:jc w:val="right"/>
        <w:rPr>
          <w:rFonts w:hAnsi="宋体" w:cs="MingLiU_HKSCS"/>
          <w:szCs w:val="24"/>
        </w:rPr>
      </w:pPr>
      <w:r w:rsidRPr="004B6C2C">
        <w:rPr>
          <w:rFonts w:hAnsi="宋体" w:cs="Times New Roman"/>
          <w:szCs w:val="24"/>
        </w:rPr>
        <w:t>(摘编自李波　于水《生态公民：</w:t>
      </w:r>
    </w:p>
    <w:p w:rsidR="00225C8F" w:rsidRPr="004B6C2C" w:rsidP="004B6C2C">
      <w:pPr>
        <w:pStyle w:val="PlainText"/>
        <w:snapToGrid w:val="0"/>
        <w:spacing w:line="360" w:lineRule="auto"/>
        <w:ind w:firstLine="420" w:firstLineChars="200"/>
        <w:jc w:val="right"/>
        <w:rPr>
          <w:rFonts w:hAnsi="宋体" w:cs="Times New Roman"/>
          <w:szCs w:val="24"/>
        </w:rPr>
      </w:pPr>
      <w:r w:rsidRPr="004B6C2C">
        <w:rPr>
          <w:rFonts w:hAnsi="宋体" w:cs="Times New Roman"/>
          <w:szCs w:val="24"/>
        </w:rPr>
        <w:t>生态文明建设的社会基础》)</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1．下列关于原文内容的理解和分析，正确的一项是(3分)(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A．作为公共人，生态公民的生态正义观体现在享有生态权益的同时主动承担生态责任。</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B．通过言行表达利益诉求，制定环保法规，是生态公民行使生态权利的主要方式。</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C．生态公民具有敬重和热爱自然的情感，这种情感直接推动了生态文明建设的进程。</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D．推动生态文明建设，化解生态危机，既需要加强公共资源保护也需要重塑生态精神。</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D</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学生筛选并整合文中的信息的能力。A项，“生态公民的生态正义观体现在享有生态权益的同时主动承担生态责任”错误，选项对应原文第二段“作为公共人，生态公民首先应具有生态正义观念，公平地在社会主体之间分配生态权益和生态责任”。据此可知，公民的生态正义观主要体现在“公平分配”，而不是“享有”和“承担”。B项，“通过言行表达利益诉求，制定环保法规”错误，选项对应原文第二段“生态公民行使生态权利的方式主要是言行，即生态公民通过理性表达利益诉求影响环保法规政策的制定……”。原文说的是“影响”，这和选项中的“制定”不一致。C项，“这种情感直接推动了生态文明建设的进程”错误，选项对应原文第三段“生态公民对自然生态具有浓厚的敬重和热爱之情，这种感情最终汇聚成一股捍卫生态利益的无形力量”。“捍卫生态利益的无形力量”是意识层面的，其对生态文明建设的影响应该是间接的。生态公民对自然的情感化为生态感恩意识，这种感恩意识会促使人们捍卫生态利益，进而推动生态文明建设。故选D项。</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2．下列对原文论证的相关分析，不正确的一项是(3分)(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A．第二段从公共人的角度论述生态公民应有生态正义、生态权利和生态合作观念。</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B．第三段论述了道德、理性和感恩三种意识对于塑造公民个体生态精神的价值。</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C．文章条分缕析，逐层递进，论证生态公民对于生态文明建设的价值和意义。</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D．文章在阐释生态公民的两种品质时，都是先界定概念内涵，然后做特征分析。</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C</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学生分析论点、论据和论证方法的能力。C项，“文章条分缕析，逐层递进”错。原文开头段提出“生态公民”这一概念，然后分两个角度阐释，每个角度都分三点具体展开，称之为“条分缕析”是合理的。但第二段的“公共人”和第三段的“生态人”两者之间是并列关系，不能称之为“逐层递进”。故选C项。</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3．根据原文内容，下列说法不正确的一项是(3分)(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A．生态公民应有生态合作观念，主要是因为在参与生态公共事务时个体力量太弱小。</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B．生态公民兼具“公共人”“生态人”两种品质，二者之间存在着对立统一关系。</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C．如果某人能在生活中遵循绿色生活方式，那么他可能是一个具有生态道德意识的人。</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D．如果培育生态公民时意识不到位，措施不得力，推动生态文明建设就会是一句空话。</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B</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本题考查学生归纳内容要点、概括中心意思，并分析概括作者在文中的观点态度的能力。B项，“二者之间存在着对立统一关系”的“对立”说法错误。基于原文信息，“公</w:t>
      </w:r>
      <w:r w:rsidRPr="004B6C2C">
        <w:rPr>
          <w:rFonts w:hAnsi="宋体" w:cs="Times New Roman"/>
          <w:szCs w:val="24"/>
        </w:rPr>
        <w:t>共人”和“生态人”分别从不同的路径强化生态环境的保护，只是路径不同，但不是路径相互对立。两种路径之间的关系应该是相互影响、相互依赖、相互促进。故选B项。</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(二)实用类文本阅读(本题共3小题，12分)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阅读下面的文字，完成4～6题。</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材料一　从世界范围来看，中国一直以来对于网约车等新兴业态持有相对宽容的态度，尤其在拿不准其未来的发展和影响时，往往会对创新保持一定的政策模糊，以便“让子弹飞一会儿”。事实证明，网约车给群众带来了实实在在的便利，也让社会空闲资源得以重新组织和优化使用，这为网约车赢来了生存空间。</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然而，当其发展中的负面效应逐渐显现并放大时，就需要政府的有效监管。此次各地方出台新政的背景中，“安全”与“拥堵”是出现频率最高的两个关键词。一方面，网约车司机数量急剧膨胀，行业恶性事件开始频频见诸报端，人们心中权衡便利与安全的天平正在渐渐倾向后者；另一方面，在一线大城市已近饱和的道路交通条件下，有城市数据显示，近两年拥堵程度的增加与网约车的发展呈现正相关，这在分城施策时是不可能不考虑的因素。显然这不再是一个该不该监管的问题，而是一个该如何监管的问题。</w:t>
      </w:r>
    </w:p>
    <w:p w:rsidR="00225C8F" w:rsidRPr="004B6C2C" w:rsidP="004B6C2C">
      <w:pPr>
        <w:pStyle w:val="PlainText"/>
        <w:snapToGrid w:val="0"/>
        <w:spacing w:line="360" w:lineRule="auto"/>
        <w:ind w:firstLine="420" w:firstLineChars="200"/>
        <w:jc w:val="right"/>
        <w:rPr>
          <w:rFonts w:hAnsi="宋体" w:cs="Times New Roman"/>
          <w:szCs w:val="24"/>
        </w:rPr>
      </w:pPr>
      <w:r w:rsidRPr="004B6C2C">
        <w:rPr>
          <w:rFonts w:hAnsi="宋体" w:cs="Times New Roman"/>
          <w:szCs w:val="24"/>
        </w:rPr>
        <w:t>(《人民日报》</w:t>
      </w:r>
      <w:smartTag w:uri="urn:schemas-microsoft-com:office:smarttags" w:element="chsdate">
        <w:smartTagPr>
          <w:attr w:name="Day" w:val="19"/>
          <w:attr w:name="IsLunarDate" w:val="False"/>
          <w:attr w:name="IsROCDate" w:val="False"/>
          <w:attr w:name="Month" w:val="10"/>
          <w:attr w:name="Year" w:val="2016"/>
        </w:smartTagPr>
        <w:r w:rsidRPr="004B6C2C">
          <w:rPr>
            <w:rFonts w:hAnsi="宋体" w:cs="Times New Roman"/>
            <w:szCs w:val="24"/>
          </w:rPr>
          <w:t>2016年10月19日</w:t>
        </w:r>
      </w:smartTag>
      <w:r w:rsidRPr="004B6C2C">
        <w:rPr>
          <w:rFonts w:hAnsi="宋体" w:cs="Times New Roman"/>
          <w:szCs w:val="24"/>
        </w:rPr>
        <w:t>　有删改)</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材料二　截至去年12月，我国网约专车和快车用户规模已达2.36亿人，同比增幅超40%。人民大学法学院教授刘俊海认为，作为“互联网＋交通”的创新业态，网约车解决了传统出行的很多痛点，逐渐成为很多人的生活刚需。但急速生长下，泥沙俱下，监管滞后，网约车市场出现消费者权益被侵犯的事件在所难免。</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除了个人信息安全、行车安全、资费合理性等问题外，保险、乘客司机纠纷等问题也不容忽视。”中国电子商务研究中心主任曹磊说，很多网约车没有商业保险或者购买家庭自用性质的保险，出现交通事故后消费者无法到保险公司索赔。</w:t>
      </w:r>
    </w:p>
    <w:p w:rsidR="00225C8F" w:rsidRPr="004B6C2C" w:rsidP="004B6C2C">
      <w:pPr>
        <w:pStyle w:val="PlainText"/>
        <w:snapToGrid w:val="0"/>
        <w:spacing w:line="360" w:lineRule="auto"/>
        <w:ind w:firstLine="420" w:firstLineChars="200"/>
        <w:jc w:val="right"/>
        <w:rPr>
          <w:rFonts w:hAnsi="宋体" w:cs="Times New Roman"/>
          <w:szCs w:val="24"/>
        </w:rPr>
      </w:pPr>
      <w:r w:rsidRPr="004B6C2C">
        <w:rPr>
          <w:rFonts w:hAnsi="宋体" w:cs="Times New Roman"/>
          <w:szCs w:val="24"/>
        </w:rPr>
        <w:t>(《人民日报》</w:t>
      </w:r>
      <w:smartTag w:uri="urn:schemas-microsoft-com:office:smarttags" w:element="chsdate">
        <w:smartTagPr>
          <w:attr w:name="Day" w:val="10"/>
          <w:attr w:name="IsLunarDate" w:val="False"/>
          <w:attr w:name="IsROCDate" w:val="False"/>
          <w:attr w:name="Month" w:val="05"/>
          <w:attr w:name="Year" w:val="2018"/>
        </w:smartTagPr>
        <w:r w:rsidRPr="004B6C2C">
          <w:rPr>
            <w:rFonts w:hAnsi="宋体" w:cs="Times New Roman"/>
            <w:szCs w:val="24"/>
          </w:rPr>
          <w:t>2018年05月10日</w:t>
        </w:r>
      </w:smartTag>
      <w:r w:rsidRPr="004B6C2C">
        <w:rPr>
          <w:rFonts w:hAnsi="宋体" w:cs="Times New Roman"/>
          <w:szCs w:val="24"/>
        </w:rPr>
        <w:t>　有删改)</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材料三　5月6日晚间，空姐李某珠在郑州航空港区搭乘了一辆顺风车赶往市内后遇害。郑州市办案民警对媒体表示，作案人员是一名滴滴司机，身上携有凶器，仍在潜逃中，警方正在抓捕。</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5月10日，郑州市公安局发布通报：网约车司机刘某华(男，27岁，郑州航空港区人)有重大作案嫌疑。经专案组用技术手段追踪，显示嫌疑人刘某华作案后弃车跳河，现警方正在相关区域全力展开搜捕。</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5月11日，在警方通报的疑犯刘某华落水地点，发现了一具尸体，疑似嫌犯。具体确认还需要待打捞出来以后做DNA鉴定。</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同日，滴滴平台发布消息称，自5月12日零点起，顺风车业务在全国范围内下线，停业自查整改一周；其他平台业务对全量司机全面审查，用一切手段清理平台上可能的人车不符情况；运营及客服体系全面整改。</w:t>
      </w:r>
    </w:p>
    <w:p w:rsidR="00225C8F" w:rsidRPr="004B6C2C" w:rsidP="004B6C2C">
      <w:pPr>
        <w:pStyle w:val="PlainText"/>
        <w:snapToGrid w:val="0"/>
        <w:spacing w:line="360" w:lineRule="auto"/>
        <w:ind w:firstLine="420" w:firstLineChars="200"/>
        <w:jc w:val="right"/>
        <w:rPr>
          <w:rFonts w:hAnsi="宋体" w:cs="Times New Roman"/>
          <w:szCs w:val="24"/>
        </w:rPr>
      </w:pPr>
      <w:r w:rsidRPr="004B6C2C">
        <w:rPr>
          <w:rFonts w:hAnsi="宋体" w:cs="Times New Roman"/>
          <w:szCs w:val="24"/>
        </w:rPr>
        <w:t>(《检察日报》</w:t>
      </w:r>
      <w:smartTag w:uri="urn:schemas-microsoft-com:office:smarttags" w:element="chsdate">
        <w:smartTagPr>
          <w:attr w:name="Day" w:val="12"/>
          <w:attr w:name="IsLunarDate" w:val="False"/>
          <w:attr w:name="IsROCDate" w:val="False"/>
          <w:attr w:name="Month" w:val="05"/>
          <w:attr w:name="Year" w:val="2018"/>
        </w:smartTagPr>
        <w:r w:rsidRPr="004B6C2C">
          <w:rPr>
            <w:rFonts w:hAnsi="宋体" w:cs="Times New Roman"/>
            <w:szCs w:val="24"/>
          </w:rPr>
          <w:t>2018年05月12日</w:t>
        </w:r>
      </w:smartTag>
      <w:r w:rsidRPr="004B6C2C">
        <w:rPr>
          <w:rFonts w:hAnsi="宋体" w:cs="Times New Roman"/>
          <w:szCs w:val="24"/>
        </w:rPr>
        <w:t>　有删改)</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材料四　交通运输部官方微信今日发布《关于加强和规范出租汽车行业失信联合惩戒对象名单管理工作的通知(征求意见稿)》(以下简称《征求意见稿》)，并向社会公开征求意见。《征求意见稿》指出，未取得平台、车辆、驾驶员经营许可，擅自从事或变相从事网约车经营活动，情节严重的驾驶员，被列入重点关注名单且6个月内仍拒不改正的，应当按照规定程序列入失信联合惩戒主体名单(以下简称“黑名单”)。发生上述行为情节特别严重、性质特别恶劣的失信主体，应当按照规定程序直接列入“黑名单”。</w:t>
      </w:r>
    </w:p>
    <w:p w:rsidR="00225C8F" w:rsidRPr="004B6C2C" w:rsidP="004B6C2C">
      <w:pPr>
        <w:pStyle w:val="PlainText"/>
        <w:snapToGrid w:val="0"/>
        <w:spacing w:line="360" w:lineRule="auto"/>
        <w:ind w:firstLine="420" w:firstLineChars="200"/>
        <w:jc w:val="right"/>
        <w:rPr>
          <w:rFonts w:hAnsi="宋体" w:cs="Times New Roman"/>
          <w:szCs w:val="24"/>
        </w:rPr>
      </w:pPr>
      <w:r w:rsidRPr="004B6C2C">
        <w:rPr>
          <w:rFonts w:hAnsi="宋体" w:cs="Times New Roman"/>
          <w:szCs w:val="24"/>
        </w:rPr>
        <w:t>(《新华网》</w:t>
      </w:r>
      <w:smartTag w:uri="urn:schemas-microsoft-com:office:smarttags" w:element="chsdate">
        <w:smartTagPr>
          <w:attr w:name="Day" w:val="11"/>
          <w:attr w:name="IsLunarDate" w:val="False"/>
          <w:attr w:name="IsROCDate" w:val="False"/>
          <w:attr w:name="Month" w:val="05"/>
          <w:attr w:name="Year" w:val="2018"/>
        </w:smartTagPr>
        <w:r w:rsidRPr="004B6C2C">
          <w:rPr>
            <w:rFonts w:hAnsi="宋体" w:cs="Times New Roman"/>
            <w:szCs w:val="24"/>
          </w:rPr>
          <w:t>2018年05月11日</w:t>
        </w:r>
      </w:smartTag>
      <w:r w:rsidRPr="004B6C2C">
        <w:rPr>
          <w:rFonts w:hAnsi="宋体" w:cs="Times New Roman"/>
          <w:szCs w:val="24"/>
        </w:rPr>
        <w:t>　节选)</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4．下列对材料中有关网约车内容的分析，不正确的一项是(3分)(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A．网约车恶性事件的不断发生，使人们不再倾向于出行的便利，而更注重出行安全。</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B．因为政府的模糊政策，给网约车的发展带来了生存空间，有城市数据显示，网约车的发展壮大是造成城市拥堵的关键因素，对其监管势在必行。</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C．网约车行业快速发展，保险、乘客司机纠纷问题不断，消费者权益被侵犯的事件时有发生，这使得监管部门开始认真考虑网约车的商业保险问题。</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D．郑州警方组织的打捞人员发现杀害空姐李某珠的疑犯滴滴司机刘某华尸体同日，滴滴官方也开始了为期一周的平台停业自查整改措施，反映了平台的亡羊补牢之举之及时。</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B</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本题考查学生筛选并整合文中信息的能力。B项，“网约车的发展壮大是造成城市拥堵的关键因素”说法错误，原文材料一说“是不可能不考虑的因素”，并非就是关键因素。</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5．下列对材料相关内容的分析和评价，不正确的一项是(3分)(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A．对于经济生活中出现的新生业态，我国一般一开始会对其保持一种模糊</w:t>
      </w:r>
      <w:r w:rsidRPr="004B6C2C">
        <w:rPr>
          <w:rFonts w:hAnsi="宋体" w:cs="Times New Roman"/>
          <w:szCs w:val="24"/>
        </w:rPr>
        <w:t>态势，以便把握它的发展和影响。</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B．材料二显示，由于网约专车发展太快，急速生长，导致泥沙俱下，市场出现消费者权益被侵犯的事件。</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C．空姐被害以及2016年的深圳24岁女性网约车被害案告诉我们，女性在乘坐网约车时，比较容易受到侵害。</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D．可以预见，《征求意见稿》的发布，其中对于进入失信黑名单司机联合惩戒这一举措，将大大减少网约车经营活动中的违法行为。</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B</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本题考查筛选并整合文中信息的能力。B项，“由于网约专车发展太快，急速生长，导致泥沙俱下”说法错误，“急速生长”并不一定是泥沙俱下的原因。故选B项。</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6．网约车司机违法事件频频发生，从一个方面反映了司机身上存在伤害隐患，请你从网约车平台建设的角度，对想成为网约车的司机提出一些约束性建议。(6分)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答：</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(1)取得驾驶证并满3年驾龄；(2)身体健康无残疾及其他影响工作的重大疾病；(3)没有交通肇事犯罪、吸毒、酒驾、暴力犯罪等记录；(4)考核取得《网络预约出租汽车驾驶员证》；(5)不得将车辆出租给别人运营；(6)车辆保险手续齐全；(7)遵守所在城市政府的相关法规等。</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筛选并整合文中信息，探究文本中的某些问题，提出自己的见解的能力。本题为开放性题目。回答本问题，既可以结合所给材料，也可以根据事理推理。如果根据阅读材料回答，通读所给的材料，可以确定答题区域是材料二、材料三和材料四这三则材料，仔细阅读这几则材料，可以从中筛选出“‘除了个人信息安全、行车安全、资费合理性等问题外，保险、乘客司机纠纷等问题也不容忽视’”“但急速生长下，泥沙俱下，监管滞后，网约车市场出现消费者权益被侵犯的事件在所难免”“很多网约车没有商业保险或者购买家庭自用性质的保险，出现交通事故后消费者无法到保险公司索赔”“其他平台业务对全量司机全面审查，用一切手段清理平台上可能的人车不符情况”“未取得平台、车辆、驾驶员经营许可，……发生上述行为情节特别严重、性质特别恶劣的失信主</w:t>
      </w:r>
      <w:r w:rsidRPr="004B6C2C">
        <w:rPr>
          <w:rFonts w:hAnsi="宋体" w:cs="Times New Roman"/>
          <w:szCs w:val="24"/>
        </w:rPr>
        <w:t>体，应当按照规定程序直接列入‘黑名单’”等信息，根据这些信息分条作答即可。</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(三)文学类文本阅读(本题共3小题，15分)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阅读下面的文字，完成7～9题。</w:t>
      </w:r>
    </w:p>
    <w:p w:rsidR="00225C8F" w:rsidRPr="004B6C2C" w:rsidP="004B6C2C">
      <w:pPr>
        <w:pStyle w:val="PlainText"/>
        <w:snapToGrid w:val="0"/>
        <w:spacing w:line="360" w:lineRule="auto"/>
        <w:ind w:firstLine="420" w:firstLineChars="200"/>
        <w:jc w:val="center"/>
        <w:rPr>
          <w:rFonts w:hAnsi="宋体" w:cs="Times New Roman"/>
          <w:szCs w:val="24"/>
        </w:rPr>
      </w:pPr>
      <w:r w:rsidRPr="004B6C2C">
        <w:rPr>
          <w:rFonts w:hAnsi="宋体" w:cs="Times New Roman"/>
          <w:szCs w:val="24"/>
        </w:rPr>
        <w:t>飞过蓝天</w:t>
      </w:r>
    </w:p>
    <w:p w:rsidR="00225C8F" w:rsidRPr="004B6C2C" w:rsidP="004B6C2C">
      <w:pPr>
        <w:pStyle w:val="PlainText"/>
        <w:snapToGrid w:val="0"/>
        <w:spacing w:line="360" w:lineRule="auto"/>
        <w:ind w:firstLine="420" w:firstLineChars="200"/>
        <w:jc w:val="center"/>
        <w:rPr>
          <w:rFonts w:hAnsi="宋体" w:cs="Times New Roman"/>
          <w:szCs w:val="24"/>
        </w:rPr>
      </w:pPr>
      <w:r w:rsidRPr="004B6C2C">
        <w:rPr>
          <w:rFonts w:hAnsi="宋体" w:cs="Times New Roman"/>
          <w:szCs w:val="24"/>
        </w:rPr>
        <w:t>韩少功</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它是一只名叫“晶晶”的鸽子，它饿了。平常，那个人早就回来了，老远打响一个长长的呼哨，“晶晶”飞过去，落在他的肩上，那个人会抚摸它，从口袋摸出一把稻谷或绿豆喂它。每当它飞向北山山谷从那里带回纸条，主人就会笑容满面，看完纸条后他会在地上翻一个斤斗，摸出一个闪亮的铁匣子塞进口里左右拉动，奇妙的声音就在这时发出来了。可现在，它正面临着孤独与饥寒。</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它的主人是一个外号叫“麻雀”的人。</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招工这件要命的事闹腾得他周身疲惫，结果对方还是摇头。“麻雀”必须投入最后的一搏，他长嘘了一口气，声音透出了沉重：“兄弟，这事只能你来帮我一把了。实在对不起，我舍不得你走，可有什么办法呢？人家居然看上你了……”主人看着它，不再说话，眼里有了亮晶晶的东西。</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第二天一早，主人把“晶晶”塞进一个暗而闷的硬纸盒，鸽子扑扑地挣扎，主人找来剪刀，给它挖了两个方方正正的透气窗，然后提着纸盒出门了，它不再听到主人的说话声。</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它在剧烈晃荡的黑暗中不知过了多久，眼前突然变得明亮，“晶晶”本能地往后一坐，再猛地一弹，就箭一般射了出去。一个中年人的粗嗓门留在了它身后，一个小孩的哭泣声也留在了它身后。</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“晶晶”一头扑进了无边无际的开阔与自由。这地方空气太冷太干了，它记得家乡的群山中有个美丽的湖，还有主人圆乎乎的黑脸。它越飞越高。</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一早醒来，少了鸽子的叫声，他恨不得抽自己两个耳光。这次鸽子外交同样失败，虽然好容易讨得了招工师傅的欢心，但在“公社推荐”这一关仍踩了地雷。</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此时，老队长正喊着他的名字，说：“还没吃早饭啦？要吹哨子了。上午在丝瓜冲散粪。”</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“我……手痛。”</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他右手腕一弯，好像再不能伸直了，“哎哟哟，哎哟哟，怕是骨折了。”</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“那，那你就去看牛吧。”</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他实在不愿在这个山冲与泥粪打交道了。记得六年前刚下乡时，他有多么火热的幻想呵。他是瞒着母亲转户口的，是揣着诗集偷偷溜进下乡行列的。他渴望在瀑布下洗澡，在山顶上放歌，他还想靠自学当一个气象专家或林业专家。是什么使他学会了手腕表演术呢？他想不太清楚。他只知道，第一次招工给人们的震动太大了。现在一个个都走了，连山那边那位热情为自己掌管衣服钱粮的姑娘也一走就没了音讯。</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晶晶”感谢那只灰鸽，要不是它，自己早被老鹰撕成碎片了。灰鸽飞走了，不一会儿，带来一大群鸽子，这是个多么热闹的群体呵。咕咕咕——“晶晶”听出了它们的欢迎和安慰。它吃饱了，喝足了，但还在东张四望。这里的一切没法使它忘记“那个地方”“那个人”，它怎么能停留在这里？不，我要寻找！</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他开始了新战略，他打定主意要让他们(当地领导)六神不宁放他走。那天，他在公社秘书面前耍赖，不几天，秘书的话就风传下来了：“那个叫‘麻雀’的，简直是城里的街痞子。”</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今天看牛当然也不能太老实。一上山，他就一个大字躺在地上睡觉，结果收工时发现少了一头黑牛。社员们对他投射埋怨的目光。</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它飞向南方。记得那天的暴风雨，真是惊心动魄，被风一次次掀倒，但它继续挣扎着向前，向前。现在终于有希望了，所见的多么眼熟呀！对于“晶晶”来说，寻找成了生命的寄托和生活的目的。</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晨光从大树的枝缝里筛落，蜜蜂和蝴蝶又开始了工作……这里没有工作，这里有的是笑骂，扑克牌，空酒瓶以及来自父母的汇款单。“麻雀”现在已经学会了打扑克输了以后钻桌子和夹耳朵，学会了骂人……</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这天，外号叫“瓦西里”的黑大个说：“你太懒了！今天罚你去打鸟或抓鱼。”</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他没有争辩，提起气枪出发。“麻雀”转了两个山冲，并未见到鸟。忽然，有鸟叫的声音传来，就在不远处。他赶快上子弹，弓着腰潜身树下，悄悄向前方运动。嘣——糟糕，慢点，它还没走，再来一下。嘣——它闪了一下，就栽了下去。打中啦！他一跃而起，跑过一个草坡，看到了包谷地里的尸体。</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这原来是一只鸽子。不过它太瘦了，也太脏了，全身都是泥灰。它是谁家的鸽子？射手想起了什么，上前捡起鸽子，摸摸鸟嘴边黑色的血污，身上的泥垢，</w:t>
      </w:r>
      <w:r w:rsidRPr="004B6C2C">
        <w:rPr>
          <w:rFonts w:hAnsi="宋体" w:cs="Times New Roman"/>
          <w:szCs w:val="24"/>
        </w:rPr>
        <w:t>大腿上化脓的伤口，还有胸前稀疏欲脱的羽毛。突然，他眨眨眼，惊得脸色突变：它腿上有一条破烂褪色的红绸带，还系着一个眼熟的鸽哨。</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“晶晶！”他大叫了一声。</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他捧着逐渐冷却的鸽子，带血的手指在哆嗦。</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入夜了，他的思绪总离不开“晶晶”。不可想象，蓝天这么大，路途这么远，遥遥千里云和月，它居然成功地飞回来了。当他酒酣昏睡时，它却在风雨中搏击前进，喷吐着满嘴的血腥气味向他一步步接近。像突然悟到了一种什么，他深深吸了一口气，把上衣往肩头一搭，走向门口。</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“我……再也不到这里来了。”</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“‘麻雀’，你不要太娘娘心肠吧？不就是一只鸟么？”</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他默默地走了，沿着山路走向自己的家，那里有他的柴刀、锄头、扁担，还有口琴和鸽巢，以及散发出桐油香味的斗笠。</w:t>
      </w:r>
    </w:p>
    <w:p w:rsidR="00225C8F" w:rsidRPr="004B6C2C" w:rsidP="004B6C2C">
      <w:pPr>
        <w:pStyle w:val="PlainText"/>
        <w:snapToGrid w:val="0"/>
        <w:spacing w:line="360" w:lineRule="auto"/>
        <w:ind w:firstLine="420" w:firstLineChars="200"/>
        <w:jc w:val="right"/>
        <w:rPr>
          <w:rFonts w:hAnsi="宋体" w:cs="Times New Roman"/>
          <w:szCs w:val="24"/>
        </w:rPr>
      </w:pPr>
      <w:r w:rsidRPr="004B6C2C">
        <w:rPr>
          <w:rFonts w:hAnsi="宋体" w:cs="Times New Roman"/>
          <w:szCs w:val="24"/>
        </w:rPr>
        <w:t>(有删改)</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7．下列对小说相关内容和艺术特色的分析鉴赏，不正确的一项是(3分)(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A．小说作者韩少功是一位具有知青生活体验的作家，他在文中刻画了知青“麻雀”的形象，真切地表现了那个时代留给人们心灵的创伤。</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B．送走心爱的鸽子，“麻雀”依然没有实现自己的愿望，于是采取了消极怠工的办法离开了农村，“晶晶”早已被他忘记了。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C．出乎读者的意料，故事的高潮并不是历经苦难的“晶晶”找到了自己的主人，完成了自己长途跋涉的飞行理想，而是“晶晶”死在了“麻雀”的枪口下。</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D．主人“麻雀”和鸽子“晶晶”都在不停地追寻着自己的理想，最终“晶晶”殷红的鲜血，引起了“麻雀”灵魂的震撼。</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B</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本题考查鉴赏小说相关内容和艺术特色的能力。B项，从小说后面的部分可以看出“麻雀”并没有离开农村，也不是早已忘记了“晶晶”。故选B项。</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8．请简要分析“麻雀”对“晶晶”的心理变化过程。(6分)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答：</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①满怀理想时：“麻雀”爱“晶晶”，“晶晶”也爱主人。“晶晶”</w:t>
      </w:r>
      <w:r w:rsidRPr="004B6C2C">
        <w:rPr>
          <w:rFonts w:hAnsi="宋体" w:cs="Times New Roman"/>
          <w:szCs w:val="24"/>
        </w:rPr>
        <w:t>是他的伙伴，是他的精神寄托，是他患难与共的伴侣，他们之间达成了不需任何言语就有的默契。②被招工和进城“闹腾得他周身疲惫”时：“麻雀”对“晶晶”是难舍难分而又无可奈何。“麻雀”为了达到自己的目的，忍痛把心爱的“晶晶”送给招工的师傅，送到遥远的北方去。③见到“晶晶”死于自己的枪口下时：理想幻灭的“麻雀”感到了沉痛，进而引起了对生活深邃的思索，“麻雀”的灵魂重获新生，他回到了乡村的怀抱。</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鉴赏文学作品的形象的能力。作答时结合人物活动，揣摩人物的内心世界或情感变化，结合情节发展揣摩人物的心理变化，同时要关注人物的外部表情(人物的外部表情也暗示了人物内心的变化)。文中叫“麻雀”的主人公是一个知青，他在招工和进城过程中郁郁寡欢，想离开农村，进城里去，却因为种种原因不能如愿，只能整天寄托于鸽子“晶晶”。看着鸽子“晶晶”飞过蓝天，他总有莫名的激动，鸽子是他的梦想，是他跨越现实的梦想，此时“麻雀”爱“晶晶”，“晶晶”也爱主人。然而为了达到自己的目的，他不惜将“晶晶”送给招工的师傅，送到遥远的北方，内心充满了不舍与无奈。但是，送走“晶晶”后的“麻雀”依然没有改变现状。最后当“晶晶”千辛万苦飞回时，却死在了“麻雀”的枪口下，“晶晶”殷红的鲜血，引起了“麻雀”灵魂的震撼和希望的彻底破灭，同时也引起了他对生活深邃的思索，灵魂重获新生。</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9．双线结构是这篇小说结构的鲜明特色，请结合作品简要分析。(6分)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答：</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小说采用双线结构：①一条情节线索是一只取名为“晶晶”的鸽子，它被主人送给了喜欢鸽子的招工师傅，带到了遥远的北方，但“它”从新主人手里逃出，并开始了艰难的寻找与飞行，最后“晶晶”死在了“麻雀”的枪口下。②另一条情节线索是一个外号叫“麻雀”的知青，在“鸽子外交”失败后，他沉沦了，开始消极地“反抗”，执行所谓“新战略”。作品最后，“晶晶”从遥远的北方飞回来，却被“麻雀”一枪击毙。③这两条情节线索交织穿插，相互补充，相互映衬，使作品成为了统一的整体；这样安排避免了平铺直叙，深化了小说的主题。</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本题考查分析作品的结构特征的能力。题干告诉我们本篇小说采用的是双线结构，而小说中出现两个形象，即鸽子“晶晶”和知青“麻雀”，那么本</w:t>
      </w:r>
      <w:r w:rsidRPr="004B6C2C">
        <w:rPr>
          <w:rFonts w:hAnsi="宋体" w:cs="Times New Roman"/>
          <w:szCs w:val="24"/>
        </w:rPr>
        <w:t>篇小说的两条情节线索就分别为鸽子“晶晶”和知青“麻雀”。作答时分别从这两个角度分析他们身上发生的故事，以及两者之间的关联即可。两条线索交替展开，增强了小说的层次感，丰富了作品的意蕴，深化了小说的主题。</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二、古代诗文阅读(34分)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(一)文言文阅读(本题共4小题，19分)</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阅读下面的文言文，完成10～13题。</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刘颖，字公实，衢州西安人。绍兴二十七年进士，</w:t>
      </w:r>
      <w:r w:rsidRPr="004B6C2C">
        <w:rPr>
          <w:rFonts w:hAnsi="宋体" w:cs="Times New Roman"/>
          <w:szCs w:val="24"/>
          <w:em w:val="underDot"/>
        </w:rPr>
        <w:t>调</w:t>
      </w:r>
      <w:r w:rsidRPr="004B6C2C">
        <w:rPr>
          <w:rFonts w:hAnsi="宋体" w:cs="Times New Roman"/>
          <w:szCs w:val="24"/>
        </w:rPr>
        <w:t>溧阳主簿。时张浚留守建康，金师初退，府索民租未入者，颖白浚言：“</w:t>
      </w:r>
      <w:r w:rsidRPr="004B6C2C">
        <w:rPr>
          <w:rFonts w:hAnsi="宋体" w:cs="Times New Roman"/>
          <w:szCs w:val="24"/>
          <w:u w:val="single"/>
        </w:rPr>
        <w:t>师旅之后，宜先抚摩，当尽蠲逋赋。”浚喜，即奏阁免</w:t>
      </w:r>
      <w:r w:rsidRPr="004B6C2C">
        <w:rPr>
          <w:rFonts w:hAnsi="宋体" w:cs="Times New Roman"/>
          <w:szCs w:val="24"/>
        </w:rPr>
        <w:t>，由是知之，遣其子</w:t>
      </w:r>
      <w:r w:rsidRPr="004B6C2C">
        <w:rPr>
          <w:rFonts w:hAnsi="宋体" w:cs="宋体" w:hint="eastAsia"/>
          <w:szCs w:val="24"/>
        </w:rPr>
        <w:t>栻</w:t>
      </w:r>
      <w:r w:rsidRPr="004B6C2C">
        <w:rPr>
          <w:rFonts w:hAnsi="宋体" w:cs="楷体_GB2312" w:hint="eastAsia"/>
          <w:szCs w:val="24"/>
        </w:rPr>
        <w:t>与游</w:t>
      </w:r>
      <w:r w:rsidRPr="004B6C2C">
        <w:rPr>
          <w:rFonts w:hAnsi="宋体" w:cs="Times New Roman"/>
          <w:szCs w:val="24"/>
        </w:rPr>
        <w:t>。签判潭州。王佐为帅，负其能，盛气以临僚吏，颖约以中道，多屈而改为。及陈峒反，所擒贼多颖计策，帅上其功，曰：“签判宜居臣上。”</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提举浙西常平茶盐，还淀山湖，以泄吴松江，二水禁民侵筑，毋使逼塞大流，民田赖之。就</w:t>
      </w:r>
      <w:r w:rsidRPr="004B6C2C">
        <w:rPr>
          <w:rFonts w:hAnsi="宋体" w:cs="Times New Roman"/>
          <w:szCs w:val="24"/>
          <w:em w:val="underDot"/>
        </w:rPr>
        <w:t>迁</w:t>
      </w:r>
      <w:r w:rsidRPr="004B6C2C">
        <w:rPr>
          <w:rFonts w:hAnsi="宋体" w:cs="Times New Roman"/>
          <w:szCs w:val="24"/>
        </w:rPr>
        <w:t>提刑，以洗冤泽物为任，间诣狱，察不应系者纵遣之。御史以介僻劾罢。</w:t>
      </w:r>
      <w:r w:rsidRPr="004B6C2C">
        <w:rPr>
          <w:rFonts w:hAnsi="宋体" w:cs="Times New Roman"/>
          <w:szCs w:val="24"/>
          <w:em w:val="underDot"/>
        </w:rPr>
        <w:t>除</w:t>
      </w:r>
      <w:r w:rsidRPr="004B6C2C">
        <w:rPr>
          <w:rFonts w:hAnsi="宋体" w:cs="Times New Roman"/>
          <w:szCs w:val="24"/>
        </w:rPr>
        <w:t>江西运判。江州德化县田逃徙大半，守乞蠲税，不报。</w:t>
      </w:r>
      <w:r w:rsidRPr="004B6C2C">
        <w:rPr>
          <w:rFonts w:hAnsi="宋体" w:cs="Times New Roman"/>
          <w:szCs w:val="24"/>
          <w:u w:val="single"/>
        </w:rPr>
        <w:t>颖以见种之税均于荒莱</w:t>
      </w:r>
      <w:r w:rsidRPr="004B6C2C">
        <w:rPr>
          <w:rFonts w:hAnsi="宋体" w:cs="Times New Roman"/>
          <w:szCs w:val="24"/>
          <w:u w:val="single"/>
          <w:vertAlign w:val="superscript"/>
        </w:rPr>
        <w:t>①</w:t>
      </w:r>
      <w:r w:rsidRPr="004B6C2C">
        <w:rPr>
          <w:rFonts w:hAnsi="宋体" w:cs="Times New Roman"/>
          <w:szCs w:val="24"/>
          <w:u w:val="single"/>
        </w:rPr>
        <w:t>，民愿耕者第减之，上供自若，而逃田尽复</w:t>
      </w:r>
      <w:r w:rsidRPr="004B6C2C">
        <w:rPr>
          <w:rFonts w:hAnsi="宋体" w:cs="Times New Roman"/>
          <w:szCs w:val="24"/>
        </w:rPr>
        <w:t>。</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除淮东转运副使。初，水败楚州城，修补未竟，刘超欲移筑，颖入对言：“国家何苦捐百万缗为军帅幸赏地邪？”光宗从之。除户部郎中、淮东总领。务场以额钞抵赏，阴耗饷计，二十年无知此弊者，颖究核得之，以所卖数论赏而总饷增羡。迁司农少卿、淮西总领。前主计者请自为都酿抱净息而利赢余其后稍亏反以大军钱佐之邀籴江淮回易如负贩状颖以为失王人之体遂</w:t>
      </w:r>
      <w:r w:rsidRPr="004B6C2C">
        <w:rPr>
          <w:rFonts w:hAnsi="宋体" w:cs="Times New Roman"/>
          <w:szCs w:val="24"/>
          <w:em w:val="underDot"/>
        </w:rPr>
        <w:t>罢</w:t>
      </w:r>
      <w:r w:rsidRPr="004B6C2C">
        <w:rPr>
          <w:rFonts w:hAnsi="宋体" w:cs="Times New Roman"/>
          <w:szCs w:val="24"/>
        </w:rPr>
        <w:t>之。内府宣限既迫，每</w:t>
      </w:r>
      <w:r w:rsidRPr="004B6C2C">
        <w:rPr>
          <w:rFonts w:hAnsi="宋体" w:cs="Times New Roman"/>
          <w:szCs w:val="24"/>
          <w:em w:val="underDot"/>
        </w:rPr>
        <w:t>移</w:t>
      </w:r>
      <w:r w:rsidRPr="004B6C2C">
        <w:rPr>
          <w:rFonts w:hAnsi="宋体" w:cs="Times New Roman"/>
          <w:szCs w:val="24"/>
        </w:rPr>
        <w:t>供军钱以应岁输。颖搜吏弊，汰冗员，分月纲解，自是不复挪移。</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知泉州，升华文阁待制，请兴国祠以归。兴国祠满，除敷文阁待制</w:t>
      </w:r>
      <w:r w:rsidRPr="004B6C2C">
        <w:rPr>
          <w:rFonts w:hAnsi="宋体" w:cs="Times New Roman"/>
          <w:szCs w:val="24"/>
          <w:em w:val="underDot"/>
        </w:rPr>
        <w:t>致仕</w:t>
      </w:r>
      <w:r w:rsidRPr="004B6C2C">
        <w:rPr>
          <w:rFonts w:hAnsi="宋体" w:cs="Times New Roman"/>
          <w:szCs w:val="24"/>
        </w:rPr>
        <w:t>。嘉定</w:t>
      </w:r>
      <w:r w:rsidRPr="004B6C2C">
        <w:rPr>
          <w:rFonts w:hAnsi="宋体" w:cs="Times New Roman"/>
          <w:szCs w:val="24"/>
          <w:em w:val="underDot"/>
        </w:rPr>
        <w:t>改元</w:t>
      </w:r>
      <w:r w:rsidRPr="004B6C2C">
        <w:rPr>
          <w:rFonts w:hAnsi="宋体" w:cs="Times New Roman"/>
          <w:szCs w:val="24"/>
        </w:rPr>
        <w:t>，召赴</w:t>
      </w:r>
      <w:r w:rsidRPr="004B6C2C">
        <w:rPr>
          <w:rFonts w:hAnsi="宋体" w:cs="Times New Roman"/>
          <w:szCs w:val="24"/>
          <w:em w:val="underDot"/>
        </w:rPr>
        <w:t>行在</w:t>
      </w:r>
      <w:r w:rsidRPr="004B6C2C">
        <w:rPr>
          <w:rFonts w:hAnsi="宋体" w:cs="Times New Roman"/>
          <w:szCs w:val="24"/>
        </w:rPr>
        <w:t>，进龙图阁待制、知婺州。六年，卒于家，年七十八。其在从班日，韩</w:t>
      </w:r>
      <w:r w:rsidRPr="004B6C2C">
        <w:rPr>
          <w:rFonts w:hAnsi="宋体" w:cs="宋体" w:hint="eastAsia"/>
          <w:szCs w:val="24"/>
        </w:rPr>
        <w:t>侂</w:t>
      </w:r>
      <w:r w:rsidRPr="004B6C2C">
        <w:rPr>
          <w:rFonts w:hAnsi="宋体" w:cs="楷体_GB2312" w:hint="eastAsia"/>
          <w:szCs w:val="24"/>
        </w:rPr>
        <w:t>胄旧与周旋无间，方居叶中用事，而颖谢绝之。常言：</w:t>
      </w:r>
      <w:r w:rsidRPr="004B6C2C">
        <w:rPr>
          <w:rFonts w:hAnsi="宋体" w:cs="Times New Roman"/>
          <w:szCs w:val="24"/>
        </w:rPr>
        <w:t>“士以不辱身为重。”其为少宗正，而丞相赵汝愚适归，相遇于废寺，泥雨不能伸足，但僧床立语曰：“寄谢余参政，某虽去而人才犹在朝廷，幸善待之。”颖曰：“相公人才即参政人才也，使果贤，参政之责，非宰相之忧也。”余参政，端礼也。余继相，卒于善类多所全佑，颖之助云。</w:t>
      </w:r>
    </w:p>
    <w:p w:rsidR="00225C8F" w:rsidRPr="004B6C2C" w:rsidP="004B6C2C">
      <w:pPr>
        <w:pStyle w:val="PlainText"/>
        <w:snapToGrid w:val="0"/>
        <w:spacing w:line="360" w:lineRule="auto"/>
        <w:ind w:firstLine="420" w:firstLineChars="200"/>
        <w:jc w:val="right"/>
        <w:rPr>
          <w:rFonts w:hAnsi="宋体" w:cs="Times New Roman"/>
          <w:szCs w:val="24"/>
        </w:rPr>
      </w:pPr>
      <w:r w:rsidRPr="004B6C2C">
        <w:rPr>
          <w:rFonts w:hAnsi="宋体" w:cs="Times New Roman"/>
          <w:szCs w:val="24"/>
        </w:rPr>
        <w:t>(选自《宋史·刘颖传》，有删改)</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[注]　①荒莱，犹草莱，亦指荒地。</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10．下列对文中画波浪线部分的断句，正确的一项是(3分)(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A．前主计者请自为都/酿抱净息而利赢余/其后稍亏/反以大军钱/佐之邀籴/江淮回易如负贩状/颖以为失/王人之体遂罢之</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B．前主计者请自为都酿/抱净息而利赢余/其后稍亏/反以大军钱/佐之邀籴江淮/回易如负贩状/颖以为失/王人之体遂罢之</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C．前主计者请自为都酿/抱净息而利赢余/其后稍亏/反以大军钱佐之/邀籴江淮/回易如负贩状/颖以为失王人之体/遂罢之</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D．前主计者请自为都/酿抱净息而利赢余/其后稍亏/反以大军钱佐之/邀籴/江淮回易如负贩状/颖以为失王人之体/遂罢之</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C</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文言文断句的能力。“以大军钱”的“以”为介词，意思为“用”，和后面的“大军钱”构成介宾短语，作“佐”的状语，所以中间不能断开，排除A、B两项。“都酿”即大的酿酒作坊，表达完整意思，不能断开，排除D项，故选C项。</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11．下列对文中加点词语的相关内容的解说，不正确的一项是(3分)(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A．古代有许多官职任免升降的术语，本文中“除”是授予职务的，“罢”是免除职务的，“调”“迁”“移”是调动职务的。</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B．行在，指天子所在的地方，天子或在京师，或出巡狩，不可预定，故言行在所耳，也专指天子巡行所到之地。</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C．致仕，古代将官员退休称作“致仕”，一般致仕的年龄为七十岁，有疾患则提前。</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D．年号是我国从汉朝初年开始使用的封建王朝用来纪年的一种名号，古代帝王凡遇到大事、要事，常常要更改年号，是为“改元”。</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A</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本题考查识记古代文化常识的能力。A.“迁”，在文中指升任。“移”，在文中指挪动。</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12．下列对原文有关内容的概括和分析，不正确的一项是(3分)(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A．刘颖为政务实，得到上司赏识。对官员索取百姓的租税一事，刘颖提出建议，上司张浚高兴地接受了；刘颖在王佐手下任职，他的能力得到王佐的肯定。</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B．刘颖为百姓办实事。他在浙西任职时，治理湖泊，禁止百姓在重要水域</w:t>
      </w:r>
      <w:r w:rsidRPr="004B6C2C">
        <w:rPr>
          <w:rFonts w:hAnsi="宋体" w:cs="Times New Roman"/>
          <w:szCs w:val="24"/>
        </w:rPr>
        <w:t>筑堤，百姓的田地有了依靠；他在江西任职时，采取措施，收复被荒废的土地。</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C．刘颖精明强干，尽心尽职。务场的一些做法损害国家利益，他采取一些措施，解决这个问题；他的前任主管官员的一些做法有失体统，他就停止这件事。</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D．刘颖刚直不阿，为人正直。他不会刻意去巴结权贵；被贬归乡的赵汝愚交代他转告已接替自己做丞相的余参政，要善待朝中人才，刘颖做到了。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D</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本题考查归纳内容要点、概括中心意思的能力。D.“赵汝愚交代他转告已接替自己做丞相的余参政”与原文不符，赵汝愚交代刘颖的时候，余参政还没有继任丞相。</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13．把文中画横线的句子翻译成现代汉语。(10分)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(1)“师旅之后，宜先抚摩，当尽蠲逋赋。”浚喜，即奏阁免。(5分)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译文：</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(2)颖以见种之税均于荒莱，民愿耕者第减之，上供自若，而逃田尽复。(5分)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译文：</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(1)“战争之后，应该先进行安抚，应当把过去的欠租全部免除。”张浚很高兴，就向内阁奏报免租。</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(2)刘颖把现在耕种的田地的赋税平均到荒地上，百姓愿意耕种的逐渐减少租税，对上供应像原来一样，而且主人逃走的田地也全部复耕。</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本题考查文言文翻译的能力。关键词为：(1)师旅，战争；抚摩，安抚；蠲，免除。(2)见，现在；第，逐渐；自若，像原来一样。</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参考译文</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刘颖，字公实，是衢州西安人。绍兴二十七年中进士，调任溧阳主簿。当时张浚留在建康守卫，金国军队刚刚退走，官府追索百姓没有交纳的租税，刘颖对张浚说：“战争之后，应该先进行安抚，应当把过去的欠租全部免除。”张浚很高兴，就向内阁奏报免租，并从此了解了他，让自己的儿子张</w:t>
      </w:r>
      <w:r w:rsidRPr="004B6C2C">
        <w:rPr>
          <w:rFonts w:hAnsi="宋体" w:cs="宋体" w:hint="eastAsia"/>
          <w:szCs w:val="24"/>
        </w:rPr>
        <w:t>栻</w:t>
      </w:r>
      <w:r w:rsidRPr="004B6C2C">
        <w:rPr>
          <w:rFonts w:hAnsi="宋体" w:cs="楷体_GB2312" w:hint="eastAsia"/>
          <w:szCs w:val="24"/>
        </w:rPr>
        <w:t>与他交往。</w:t>
      </w:r>
      <w:r w:rsidRPr="004B6C2C">
        <w:rPr>
          <w:rFonts w:hAnsi="宋体" w:cs="Times New Roman"/>
          <w:szCs w:val="24"/>
        </w:rPr>
        <w:t>(刘颖)签判潭州。王佐担任主帅，依仗自己的才能，对下级官吏盛气凌人，刘颖用中庸之道去劝诫他，大多能接受并改正自己的行为。等到陈峒造反，擒获贼寇多</w:t>
      </w:r>
      <w:r w:rsidRPr="004B6C2C">
        <w:rPr>
          <w:rFonts w:hAnsi="宋体" w:cs="Times New Roman"/>
          <w:szCs w:val="24"/>
        </w:rPr>
        <w:t>数用的是刘颖的计策，王佐上报他的功劳，说：“签判应该位居臣之上。”</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提举浙西常平茶盐，还原淀山湖，给吴松江泄洪，这两个水域禁止民众侵占筑堤，不要逼迫堵塞大的水流，民田靠它得以保全。就地升任提刑，把平反冤案施惠于人作为自己的职责，时常到狱中，审查到不应该被拘禁的人就释放他们。御史以耿介怪僻为由弹劾罢免他。任命为江西运判。江州德化县的民田(主人)逃亡迁徙大半，田地无人耕种，县守乞求减免租税，(朝廷)没有答复。刘颖把现在耕种的田地的赋税平均到荒地上，百姓愿意耕种的逐渐减少租税，对上供应像原来一样，而且主人逃走的田地也全部复耕。</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刘颖)被任命为淮东转运副使。当初，大水冲坏楚州城墙，修补工程还没有完成，刘超准备在别的地方重新修筑，刘颖入朝奏对说：“国家何苦拿出百万缗钱修筑新城作为对军帅的宠幸赏赐呢？”光宗接受了他的建议。授任户部郎中、淮东总领。务场用定额钞票抵当赏钱，暗地里耗费官饷，二十年中都无人发现这个弊端，刘颖经过考究得到实情后，把他们所卖出之数作为赏钱而总的官饷数增加积余。升任司农少卿、淮西总领。前任主管请求自己设立大的酿酒作坊，收取纯利息而且还能得到赢余的好处，后来稍微亏损，反而用大军的钱去填补，并到江、淮地区拦截买米，像肩挑背负的小贩一样去以货换物。刘颖认为有失皇家官员的体统，就停止了这件事。内府给的期限很紧迫，常挪用军饷钱去应付每年的租税。刘颖搜集官吏的弊端，淘汰多余人员，按月输送上交，从此不再挪用。</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刘颖)为泉州知州，升任华文阁待制，请求兴国祠禄(宋代一种官制，只拿俸禄而无职事)回乡。兴国祠禄任满，授任敷文阁待制退休。嘉定改年号，受召赴皇帝所在地，进任龙图阁待制、婺州知州。嘉定六年，(刘颖)在家中去世，享年七十八岁。他在列于朝班的时候，韩</w:t>
      </w:r>
      <w:r w:rsidRPr="004B6C2C">
        <w:rPr>
          <w:rFonts w:hAnsi="宋体" w:cs="宋体" w:hint="eastAsia"/>
          <w:szCs w:val="24"/>
        </w:rPr>
        <w:t>侂</w:t>
      </w:r>
      <w:r w:rsidRPr="004B6C2C">
        <w:rPr>
          <w:rFonts w:hAnsi="宋体" w:cs="楷体_GB2312" w:hint="eastAsia"/>
          <w:szCs w:val="24"/>
        </w:rPr>
        <w:t>胄从前与他交往没有隔阂，等到韩</w:t>
      </w:r>
      <w:r w:rsidRPr="004B6C2C">
        <w:rPr>
          <w:rFonts w:hAnsi="宋体" w:cs="宋体" w:hint="eastAsia"/>
          <w:szCs w:val="24"/>
        </w:rPr>
        <w:t>侂</w:t>
      </w:r>
      <w:r w:rsidRPr="004B6C2C">
        <w:rPr>
          <w:rFonts w:hAnsi="宋体" w:cs="楷体_GB2312" w:hint="eastAsia"/>
          <w:szCs w:val="24"/>
        </w:rPr>
        <w:t>胄掌握了大权，刘颖却谢绝与他来往。常常说：</w:t>
      </w:r>
      <w:r w:rsidRPr="004B6C2C">
        <w:rPr>
          <w:rFonts w:hAnsi="宋体" w:cs="Times New Roman"/>
          <w:szCs w:val="24"/>
        </w:rPr>
        <w:t>“士人要把不辱及自身作为重要原则。”他任少宗正时，丞相赵汝愚恰好被贬归乡，(两人)在破寺院里相遇，下雨有泥水连脚都没法伸，就站在僧人的床上说话，赵汝愚说：“代我感谢余参政，我虽然走了，但人才还在朝廷中，希望好好地对待他们。”刘颖说：“您的人才也就是参政的人才，假如他们真的贤能，是(余)参政的职责，不用宰相担忧。”余参政，就是余端礼。余端礼继任宰相，最终对于好人多有保护，是因为刘颖的帮助。</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(二)古代诗歌阅读(本题共2小题，9分)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阅读下面这首宋诗，完成14～15题。</w:t>
      </w:r>
    </w:p>
    <w:p w:rsidR="00225C8F" w:rsidRPr="004B6C2C" w:rsidP="004B6C2C">
      <w:pPr>
        <w:pStyle w:val="PlainText"/>
        <w:snapToGrid w:val="0"/>
        <w:spacing w:line="360" w:lineRule="auto"/>
        <w:ind w:firstLine="420" w:firstLineChars="200"/>
        <w:jc w:val="center"/>
        <w:rPr>
          <w:rFonts w:hAnsi="宋体" w:cs="Times New Roman"/>
          <w:szCs w:val="24"/>
        </w:rPr>
      </w:pPr>
      <w:r w:rsidRPr="004B6C2C">
        <w:rPr>
          <w:rFonts w:hAnsi="宋体" w:cs="Times New Roman"/>
          <w:szCs w:val="24"/>
        </w:rPr>
        <w:t>别葛使君</w:t>
      </w:r>
    </w:p>
    <w:p w:rsidR="00225C8F" w:rsidRPr="004B6C2C" w:rsidP="004B6C2C">
      <w:pPr>
        <w:pStyle w:val="PlainText"/>
        <w:snapToGrid w:val="0"/>
        <w:spacing w:line="360" w:lineRule="auto"/>
        <w:ind w:firstLine="420" w:firstLineChars="200"/>
        <w:jc w:val="center"/>
        <w:rPr>
          <w:rFonts w:hAnsi="宋体" w:cs="Times New Roman"/>
          <w:szCs w:val="24"/>
        </w:rPr>
      </w:pPr>
      <w:r w:rsidRPr="004B6C2C">
        <w:rPr>
          <w:rFonts w:hAnsi="宋体" w:cs="Times New Roman"/>
          <w:szCs w:val="24"/>
        </w:rPr>
        <w:t>王安石</w:t>
      </w:r>
    </w:p>
    <w:p w:rsidR="00225C8F" w:rsidRPr="004B6C2C" w:rsidP="004B6C2C">
      <w:pPr>
        <w:pStyle w:val="PlainText"/>
        <w:snapToGrid w:val="0"/>
        <w:spacing w:line="360" w:lineRule="auto"/>
        <w:ind w:firstLine="420" w:firstLineChars="200"/>
        <w:jc w:val="center"/>
        <w:rPr>
          <w:rFonts w:hAnsi="宋体" w:cs="MingLiU_HKSCS"/>
          <w:szCs w:val="24"/>
        </w:rPr>
      </w:pPr>
      <w:r w:rsidRPr="004B6C2C">
        <w:rPr>
          <w:rFonts w:hAnsi="宋体" w:cs="Times New Roman"/>
          <w:szCs w:val="24"/>
        </w:rPr>
        <w:t>邑屋为儒知善政，市门多粟见丰年。</w:t>
      </w:r>
    </w:p>
    <w:p w:rsidR="00225C8F" w:rsidRPr="004B6C2C" w:rsidP="004B6C2C">
      <w:pPr>
        <w:pStyle w:val="PlainText"/>
        <w:snapToGrid w:val="0"/>
        <w:spacing w:line="360" w:lineRule="auto"/>
        <w:ind w:firstLine="420" w:firstLineChars="200"/>
        <w:jc w:val="center"/>
        <w:rPr>
          <w:rFonts w:hAnsi="宋体" w:cs="MingLiU_HKSCS"/>
          <w:szCs w:val="24"/>
        </w:rPr>
      </w:pPr>
      <w:r w:rsidRPr="004B6C2C">
        <w:rPr>
          <w:rFonts w:hAnsi="宋体" w:cs="Times New Roman"/>
          <w:szCs w:val="24"/>
        </w:rPr>
        <w:t>追攀更觉相逢晚，谈笑难忘欲别前。</w:t>
      </w:r>
    </w:p>
    <w:p w:rsidR="00225C8F" w:rsidRPr="004B6C2C" w:rsidP="004B6C2C">
      <w:pPr>
        <w:pStyle w:val="PlainText"/>
        <w:snapToGrid w:val="0"/>
        <w:spacing w:line="360" w:lineRule="auto"/>
        <w:ind w:firstLine="420" w:firstLineChars="200"/>
        <w:jc w:val="center"/>
        <w:rPr>
          <w:rFonts w:hAnsi="宋体" w:cs="MingLiU_HKSCS"/>
          <w:szCs w:val="24"/>
        </w:rPr>
      </w:pPr>
      <w:r w:rsidRPr="004B6C2C">
        <w:rPr>
          <w:rFonts w:hAnsi="宋体" w:cs="Times New Roman"/>
          <w:szCs w:val="24"/>
        </w:rPr>
        <w:t>客</w:t>
      </w:r>
      <w:r w:rsidRPr="004B6C2C">
        <w:rPr>
          <w:rFonts w:hAnsi="宋体" w:cs="宋体" w:hint="eastAsia"/>
          <w:szCs w:val="24"/>
        </w:rPr>
        <w:t>幙</w:t>
      </w:r>
      <w:r w:rsidRPr="004B6C2C">
        <w:rPr>
          <w:rFonts w:hAnsi="宋体" w:cs="楷体_GB2312" w:hint="eastAsia"/>
          <w:szCs w:val="24"/>
        </w:rPr>
        <w:t>雅游</w:t>
      </w:r>
      <w:r w:rsidRPr="004B6C2C">
        <w:rPr>
          <w:rFonts w:hAnsi="宋体" w:cs="Times New Roman"/>
          <w:szCs w:val="24"/>
        </w:rPr>
        <w:t>皆置榻</w:t>
      </w:r>
      <w:r w:rsidRPr="004B6C2C">
        <w:rPr>
          <w:rFonts w:hAnsi="宋体" w:cs="Times New Roman"/>
          <w:szCs w:val="24"/>
          <w:vertAlign w:val="superscript"/>
        </w:rPr>
        <w:t>①</w:t>
      </w:r>
      <w:r w:rsidRPr="004B6C2C">
        <w:rPr>
          <w:rFonts w:hAnsi="宋体" w:cs="Times New Roman"/>
          <w:szCs w:val="24"/>
        </w:rPr>
        <w:t>，令堂清坐亦鸣弦</w:t>
      </w:r>
      <w:r w:rsidRPr="004B6C2C">
        <w:rPr>
          <w:rFonts w:hAnsi="宋体" w:cs="Times New Roman"/>
          <w:szCs w:val="24"/>
          <w:vertAlign w:val="superscript"/>
        </w:rPr>
        <w:t>②</w:t>
      </w:r>
      <w:r w:rsidRPr="004B6C2C">
        <w:rPr>
          <w:rFonts w:hAnsi="宋体" w:cs="Times New Roman"/>
          <w:szCs w:val="24"/>
        </w:rPr>
        <w:t>。</w:t>
      </w:r>
    </w:p>
    <w:p w:rsidR="00225C8F" w:rsidRPr="004B6C2C" w:rsidP="004B6C2C">
      <w:pPr>
        <w:pStyle w:val="PlainText"/>
        <w:snapToGrid w:val="0"/>
        <w:spacing w:line="360" w:lineRule="auto"/>
        <w:ind w:firstLine="420" w:firstLineChars="200"/>
        <w:jc w:val="center"/>
        <w:rPr>
          <w:rFonts w:hAnsi="宋体" w:cs="MingLiU_HKSCS"/>
          <w:szCs w:val="24"/>
        </w:rPr>
      </w:pPr>
      <w:r w:rsidRPr="004B6C2C">
        <w:rPr>
          <w:rFonts w:hAnsi="宋体" w:cs="Times New Roman"/>
          <w:szCs w:val="24"/>
        </w:rPr>
        <w:t>轻舟后夜沧江北，回首春城空黯然。</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[注]　①置榻：《后汉书·陈蕃传》：“郡人周</w:t>
      </w:r>
      <w:r w:rsidRPr="004B6C2C">
        <w:rPr>
          <w:rFonts w:hAnsi="宋体" w:cs="宋体" w:hint="eastAsia"/>
          <w:szCs w:val="24"/>
        </w:rPr>
        <w:t>璆</w:t>
      </w:r>
      <w:r w:rsidRPr="004B6C2C">
        <w:rPr>
          <w:rFonts w:hAnsi="宋体" w:cs="楷体_GB2312" w:hint="eastAsia"/>
          <w:szCs w:val="24"/>
        </w:rPr>
        <w:t>，高</w:t>
      </w:r>
      <w:r w:rsidRPr="004B6C2C">
        <w:rPr>
          <w:rFonts w:hAnsi="宋体" w:cs="宋体" w:hint="eastAsia"/>
          <w:szCs w:val="24"/>
        </w:rPr>
        <w:t>絜</w:t>
      </w:r>
      <w:r w:rsidRPr="004B6C2C">
        <w:rPr>
          <w:rFonts w:hAnsi="宋体" w:cs="楷体_GB2312" w:hint="eastAsia"/>
          <w:szCs w:val="24"/>
        </w:rPr>
        <w:t>之士。前后郡守招命莫肯至。唯蕃能致焉。字而不名，特为置一榻，去则悬之。</w:t>
      </w:r>
      <w:r w:rsidRPr="004B6C2C">
        <w:rPr>
          <w:rFonts w:hAnsi="宋体" w:cs="Times New Roman"/>
          <w:szCs w:val="24"/>
        </w:rPr>
        <w:t>”后以“置榻”喻礼贤下士。②鸣弦：泛指官吏治政有道，百姓生活安乐。</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14．下列对这首诗的赏析，不正确的一项是(3分)(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A．首联前句点出朋友治政有方，后句则写善政的具体效果，赞美之情溢于言表。</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B．“追攀更觉相逢晚”写出了诗人与朋友的相见恨晚之情，知己之意寓于其中。</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C．“谈笑难忘欲别前”既有别前欢笑的具体刻画，也有与朋友依依惜别的心理活动。</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D．颈联具体描绘葛使君治政时礼贤下士、百姓生活安乐的场景，体现了诗人的钦佩之情。</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C</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本题考查学生对诗歌的综合赏析能力。C项，“别前欢笑的具体刻画”分析有误，本句就是概述，并不是具体刻画别前欢笑。</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15．有人认为，诗的尾联是以葛使君的口吻表达的，你是否同意这种解读？请结合诗句说说你的理由。(6分)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答：</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观点一：同意。①这两句是写朋友与诗人别后的想象场景，借葛使君之口传达自己的心声。②想象葛使君夜里乘船到沧江北，回头眺望春城，空留下告别之后的惆怅、伤感，从而表现朋友与诗人之间的真挚情怀。</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观点二：不同意。①这两句诗是写诗人自己与朋友别后的内心感受。②写诗人送别葛使君后夜里乘船到沧江北，回头眺望朋友治政有方的地方，从而表达出</w:t>
      </w:r>
      <w:r w:rsidRPr="004B6C2C">
        <w:rPr>
          <w:rFonts w:hAnsi="宋体" w:cs="Times New Roman"/>
          <w:szCs w:val="24"/>
        </w:rPr>
        <w:t>诗人与朋友依依惜别、难舍难分的深情。</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学生对诗歌个性化阅读和创意解读的能力。答案可以见仁见智，关键在于言之成理。解答此题，先点明自己的观点，即同意还是不同意题干说法，然后结合具体内容分析自己持有该观点的理由。比如，同意“诗的尾联是以葛使君的口吻表达的”，可从“轻舟后夜沧江北，回首春城空黯然”这两句是写诗人想象葛使君夜里乘船到沧江北，回头眺望春城的情景，从对面写来，表达诗人与朋友别后惆怅、伤感之情，从而表现朋友与诗人之间的真挚情怀。因为是探究题，本题答案是开放的，当然也可以不同意“诗的尾联是以葛使君的口吻表达的”，既然不是以葛使君的口吻表达，那就是从诗人自己的角度来表达的，那“轻舟后夜沧江北，回首春城空黯然”这两句就是诗人写自己与朋友分别后，自己夜里乘船到沧江北，回头眺望朋友治政有方的地方，表达诗人与朋友依依惜别、难舍难分的深情。</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(三)名篇名句默写(本题共1小题，6分)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16．补写出下列句子中的空缺部分。(6分)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(1)《琵琶行》中白居易被深深感动，不仅是因为琵琶女演奏技艺高超，更是因为“</w:t>
      </w:r>
      <w:r w:rsidRPr="004B6C2C">
        <w:rPr>
          <w:rFonts w:hAnsi="宋体" w:cs="Times New Roman"/>
          <w:szCs w:val="24"/>
          <w:u w:val="dotted"/>
        </w:rPr>
        <w:t>　　　　　　　　</w:t>
      </w:r>
      <w:r w:rsidRPr="004B6C2C">
        <w:rPr>
          <w:rFonts w:hAnsi="宋体" w:cs="Times New Roman"/>
          <w:szCs w:val="24"/>
        </w:rPr>
        <w:t>，</w:t>
      </w:r>
      <w:r w:rsidRPr="004B6C2C">
        <w:rPr>
          <w:rFonts w:hAnsi="宋体" w:cs="Times New Roman"/>
          <w:szCs w:val="24"/>
          <w:u w:val="dotted"/>
        </w:rPr>
        <w:t>　　　　　　　　</w:t>
      </w:r>
      <w:r w:rsidRPr="004B6C2C">
        <w:rPr>
          <w:rFonts w:hAnsi="宋体" w:cs="Times New Roman"/>
          <w:szCs w:val="24"/>
        </w:rPr>
        <w:t>”。</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(2)《梦游天姥吟留别》中表明诗人不事权贵、追求精神自由的诗句是：“</w:t>
      </w:r>
      <w:r w:rsidRPr="004B6C2C">
        <w:rPr>
          <w:rFonts w:hAnsi="宋体" w:cs="Times New Roman"/>
          <w:szCs w:val="24"/>
          <w:u w:val="dotted"/>
        </w:rPr>
        <w:t>　　　　　　　</w:t>
      </w:r>
      <w:r w:rsidRPr="004B6C2C">
        <w:rPr>
          <w:rFonts w:hAnsi="宋体" w:cs="Times New Roman"/>
          <w:szCs w:val="24"/>
        </w:rPr>
        <w:t>，</w:t>
      </w:r>
      <w:r w:rsidRPr="004B6C2C">
        <w:rPr>
          <w:rFonts w:hAnsi="宋体" w:cs="Times New Roman"/>
          <w:szCs w:val="24"/>
          <w:u w:val="dotted"/>
        </w:rPr>
        <w:t>　　　　　　　</w:t>
      </w:r>
      <w:r w:rsidRPr="004B6C2C">
        <w:rPr>
          <w:rFonts w:hAnsi="宋体" w:cs="Times New Roman"/>
          <w:szCs w:val="24"/>
        </w:rPr>
        <w:t>。”</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(3)范仲淹《渔家傲》中表现戍边将士在家与国之间抉择的句子是：“</w:t>
      </w:r>
      <w:r w:rsidRPr="004B6C2C">
        <w:rPr>
          <w:rFonts w:hAnsi="宋体" w:cs="Times New Roman"/>
          <w:szCs w:val="24"/>
          <w:u w:val="dotted"/>
        </w:rPr>
        <w:t>　　　　　　　　</w:t>
      </w:r>
      <w:r w:rsidRPr="004B6C2C">
        <w:rPr>
          <w:rFonts w:hAnsi="宋体" w:cs="Times New Roman"/>
          <w:szCs w:val="24"/>
        </w:rPr>
        <w:t>，</w:t>
      </w:r>
      <w:r w:rsidRPr="004B6C2C">
        <w:rPr>
          <w:rFonts w:hAnsi="宋体" w:cs="Times New Roman"/>
          <w:szCs w:val="24"/>
          <w:u w:val="dotted"/>
        </w:rPr>
        <w:t>　　　　　　　　</w:t>
      </w:r>
      <w:r w:rsidRPr="004B6C2C">
        <w:rPr>
          <w:rFonts w:hAnsi="宋体" w:cs="Times New Roman"/>
          <w:szCs w:val="24"/>
        </w:rPr>
        <w:t>。”</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(1)同是天涯沦落人　相逢何必曾相识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(2)安能摧眉折腰事权贵　使我不得开心颜</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(3)浊酒一杯家万里　燕然未勒归无计</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三、语言文字运用(20分)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阅读下面的文字，完成17～19题。</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在中国古代社会漫长的历史阶段中，“琴、棋、书、画”历来被视为文人雅士</w:t>
      </w:r>
      <w:r w:rsidRPr="004B6C2C">
        <w:rPr>
          <w:rFonts w:hAnsi="宋体" w:cs="Times New Roman"/>
          <w:szCs w:val="24"/>
          <w:u w:val="dotted"/>
        </w:rPr>
        <w:t>　　　　</w:t>
      </w:r>
      <w:r w:rsidRPr="004B6C2C">
        <w:rPr>
          <w:rFonts w:hAnsi="宋体" w:cs="Times New Roman"/>
          <w:szCs w:val="24"/>
        </w:rPr>
        <w:t>的必由之径。古琴因其清、和、淡、雅的音乐品格寄寓了文人风凌傲骨、</w:t>
      </w:r>
      <w:r w:rsidRPr="004B6C2C">
        <w:rPr>
          <w:rFonts w:hAnsi="宋体" w:cs="Times New Roman"/>
          <w:szCs w:val="24"/>
          <w:u w:val="dotted"/>
        </w:rPr>
        <w:t>　　　　</w:t>
      </w:r>
      <w:r w:rsidRPr="004B6C2C">
        <w:rPr>
          <w:rFonts w:hAnsi="宋体" w:cs="Times New Roman"/>
          <w:szCs w:val="24"/>
        </w:rPr>
        <w:t>的处世心态，而在音乐、棋术、书法、绘画中居于首位。</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“琴者，情也。”抚琴吹箫和吟诗作画、登高远游、对酒当歌成为文人士大夫生活的生动写照。春秋时期，孔子酷爱弹琴，无论在杏坛讲学，或是受困于陈</w:t>
      </w:r>
      <w:r w:rsidRPr="004B6C2C">
        <w:rPr>
          <w:rFonts w:hAnsi="宋体" w:cs="Times New Roman"/>
          <w:szCs w:val="24"/>
        </w:rPr>
        <w:t>蔡，操琴弦歌之声不绝；春秋时期的伯牙和子期“《高山》《流水》觅知音”的故事，成为广为流传的佳话美谈；魏晋时期的嵇康给予古琴“众器之中，琴德最优”的至高评价，终以在刑场上弹奏《广陵散》作为生命的绝唱；唐代文人刘禹锡则在他的名篇《陋室铭》中为我们勾勒出一幅“可以调素琴、阅金经。无丝竹之乱耳，无案牍之劳形”的淡泊境界。</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“和雅”“清淡”是琴乐标榜和追求的审美情趣，“味外之旨、韵外之致、</w:t>
      </w:r>
      <w:r w:rsidRPr="004B6C2C">
        <w:rPr>
          <w:rFonts w:hAnsi="宋体" w:cs="Times New Roman"/>
          <w:szCs w:val="24"/>
          <w:u w:val="dotted"/>
        </w:rPr>
        <w:t>　　　　</w:t>
      </w:r>
      <w:r w:rsidRPr="004B6C2C">
        <w:rPr>
          <w:rFonts w:hAnsi="宋体" w:cs="Times New Roman"/>
          <w:szCs w:val="24"/>
        </w:rPr>
        <w:t>”是琴乐深远意境的精髓所在。(　　　　)相反，人们也常用“对牛弹琴”“</w:t>
      </w:r>
      <w:r w:rsidRPr="004B6C2C">
        <w:rPr>
          <w:rFonts w:hAnsi="宋体" w:cs="Times New Roman"/>
          <w:szCs w:val="24"/>
          <w:u w:val="dotted"/>
        </w:rPr>
        <w:t>　　　　</w:t>
      </w:r>
      <w:r w:rsidRPr="004B6C2C">
        <w:rPr>
          <w:rFonts w:hAnsi="宋体" w:cs="Times New Roman"/>
          <w:szCs w:val="24"/>
        </w:rPr>
        <w:t>”来感叹某些人对琴的无知。</w:t>
      </w:r>
      <w:r w:rsidRPr="004B6C2C">
        <w:rPr>
          <w:rFonts w:hAnsi="宋体" w:cs="Times New Roman"/>
          <w:szCs w:val="24"/>
          <w:u w:val="single"/>
        </w:rPr>
        <w:t>人心容易流于浮躁的今时今日，亟须这般古琴恬淡、平和的音乐，让人心得以安住沉静，回归内心自性里丰富的精神世界。</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17</w:t>
      </w:r>
      <w:r w:rsidRPr="004B6C2C">
        <w:rPr>
          <w:rFonts w:hAnsi="宋体" w:cs="MingLiU_HKSCS" w:hint="eastAsia"/>
          <w:szCs w:val="24"/>
        </w:rPr>
        <w:t>．</w:t>
      </w:r>
      <w:r w:rsidRPr="004B6C2C">
        <w:rPr>
          <w:rFonts w:hAnsi="宋体" w:cs="Times New Roman"/>
          <w:szCs w:val="24"/>
        </w:rPr>
        <w:t>依次填入文中横线上的成语，全都恰当的一项是(3分)(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A．修身洁行　超凡脱俗　指桑骂槐　焚琴煮鹤</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B．休养生息　超凡入圣　弦外之音　哀梨蒸食</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C．修身洁行　超凡脱俗　弦外之音　焚琴煮鹤</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D．休养生息　超凡入圣　指桑骂槐　哀梨蒸食</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C</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①修身洁行：修养品性，保持洁白的德行。休养生息：指在战争或社会大动荡之后，减轻人民负担，安定生活，恢复元气。这里是说“文人雅士”，第一空选“修身洁行”。②超凡脱俗：意为超出常人，脱离凡俗。道家指与众不同、超脱世俗的高雅境界。超凡入圣：超越平常人而达到圣贤的境界；形容学识修养达到了高峰。这里的文人只是“脱俗”，没有“入圣”，第二空填“超凡脱俗”。③指桑骂槐：比喻表面上骂这个人，实际上是骂那个人。弦外之音：比喻言外之意，即在话里间接透露，而不是明说出来的意思。结合“味外之旨”“韵外之致”的句式特点，第三空选“弦外之音”。④焚琴煮鹤：把琴当柴烧，把鹤煮了吃；比喻糟蹋美好的事物。强调煞风景。哀梨蒸食：将哀梨蒸着吃；比喻不识货，糊里糊涂地糟蹋好东西。强调不识货。这里是说“对琴的无知”，第四空选“焚琴煮鹤”。</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18．下列在文中括号内补写的语句，最恰当的一项是(3分)(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A．“但识琴中趣，何劳弦上音”的陶渊明与“入耳淡无味，惬心潜有情。自弄还自罢，亦不要人听”的白居易所讲述的正是这个道理。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B．“但识琴中趣，何劳弦上音”的白居易与“入耳淡无味，惬心潜有情。自弄还自罢，亦不要人听”的陶渊明所讲述的正是这个道理。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C．白居易“但识琴中趣，何劳弦上音”与陶渊明“入耳淡无味，惬心潜有情。自弄还自罢，亦不要人听”所讲述的正是这个道理。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D．陶渊明“但识琴中趣，何劳弦上音”与白居易“入耳淡无味，惬心潜有情。自弄还自罢，亦不要人听”所讲述的正是这个道理。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D</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补写句是证明“‘味外之旨、韵外之致、弦外之音’是……精髓所在”的例子，蕴含“味外之旨、韵外之致、弦外之音”的是诗句，而非诗人，排除A、B两项；C项错，结合第二段文字可知，作者是按历史顺序来梳理“古人对琴的喜爱”的，按出生年月，应先说“陶渊明”，再说“白居易”。</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19．文中画横线的句子有语病，下列修改最恰当的一项是(3分)(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A．人心容易流于浮躁的今时今日，亟须古琴这般恬淡、平和的音乐，让人心得以安住沉静，回归内心自性里丰富的精神世界。</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B．在人心容易流于浮躁的今时今日，亟须古琴这般恬淡、平和的音乐，让人心得以安住沉静，回归内心自性里丰富的精神世界。</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C．在人心容易流于浮躁的今时今日，亟须这般古琴恬淡、平和的音乐，让人心得以安住沉静，回归内心自性里丰富的精神世界。</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D．在人心容易流于浮躁的今时今日，亟须古琴这般恬淡、平和的音乐，让人心得以安住沉静，回归内心自性里丰富的精神。</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B</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A项，成分残缺，“人心容易”前缺少介词“在”。C项，语序不当，“这般”与“古琴”调换顺序。D项，成分残缺，在“精神”后加“世界”。</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20．下面是某毕业学生在春节前夕给老师发来的短信，其中有五处不得体，请找出并加以修改。(5分)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恩师无恙，毕业之后，学生垂念师恩。曾经我是您的高足，现在学生也没让恩师失望！值此春节到来之际，谨祝恩师节日快乐，万事如意！以后还请恩师继续斧正我的不足，如有事需要学生效劳，我当鼎力相助！欢迎恩师惠顾我的家乡，我定当尽地主之谊。</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答：①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②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③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④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⑤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①“垂念”改为“常念”或“思念”；②“高足”改为“得意门生”或“优秀学生”；③“斧正”改为“指出”；④“鼎力”改为“大力”或“全力”；⑤“惠顾”改为“驾临”。</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①“垂念”是敬辞，称别人对自己的思念，与句意不符，故应改为“常念”或“思念”。②“高足”尊称别人的学生，与说话对象不符，可改为“得意门生”或“优秀学生”。③“斧正”，请人修改文章，故应为“指出”。④“鼎力”，感谢别人帮助之大，敬辞。用在此句与题意不符，可改为“大力”或“全力”。⑤惠顾，指光临、惠临。多用于商家欢迎顾客。改为“驾临”。</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21．请发挥联想与想象，把“沾衣欲湿杏花雨，吹面不寒杨柳风”改写成一段以描写为主的话。要求语言生动形象，至少使用一种修辞手法，不超过80字。(6分)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答：</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　</w:t>
      </w:r>
      <w:r w:rsidRPr="004B6C2C">
        <w:rPr>
          <w:rFonts w:hAnsi="宋体" w:cs="Times New Roman"/>
          <w:szCs w:val="24"/>
          <w:u w:val="dotted"/>
        </w:rPr>
        <w:t>　　　　　　　　　　　　　　　　　　　　　　　　　　　　　</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答案</w:t>
      </w:r>
      <w:r w:rsidRPr="004B6C2C">
        <w:rPr>
          <w:rFonts w:hAnsi="宋体" w:cs="Times New Roman"/>
          <w:szCs w:val="24"/>
        </w:rPr>
        <w:t>　(示例)三月杏花开放，春雨也悄悄来了，像故意要沾湿我的衣裳似的，下个不停。雨后，春风更暖了，穿过嫩绿的柳枝，轻轻地抚摸着我的脸颊，没有一丝寒意，只有让人陶醉的柔软。(描写为主2分，修辞手法1分，语言流畅2分，字数符合要求1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b/>
          <w:color w:val="FF0000"/>
          <w:szCs w:val="24"/>
        </w:rPr>
        <w:t>解析</w:t>
      </w:r>
      <w:r w:rsidRPr="004B6C2C">
        <w:rPr>
          <w:rFonts w:hAnsi="宋体" w:cs="Times New Roman"/>
          <w:szCs w:val="24"/>
        </w:rPr>
        <w:t>　本题考查扩展语句的能力。解答此题，首先要理解诗句的含意。“杏花雨”是杏花开时下的春雨，“杨柳风”是吹拂着柳枝的春风。诗句描绘出滋润万物的春雨的细密，抚慰大地的春风的柔和。再结合“以描写为主”“语言生动形象”“至少使用一种修辞手法”“不超过80字”等题干要求，即可拟写出答案。</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四、写作(60分)</w:t>
      </w:r>
    </w:p>
    <w:p w:rsidR="00225C8F" w:rsidRPr="004B6C2C" w:rsidP="004B6C2C">
      <w:pPr>
        <w:pStyle w:val="PlainText"/>
        <w:snapToGrid w:val="0"/>
        <w:spacing w:line="360" w:lineRule="auto"/>
        <w:ind w:firstLine="420" w:firstLineChars="200"/>
        <w:jc w:val="left"/>
        <w:rPr>
          <w:rFonts w:hAnsi="宋体" w:cs="MingLiU_HKSCS"/>
          <w:szCs w:val="24"/>
        </w:rPr>
      </w:pPr>
      <w:r w:rsidRPr="004B6C2C">
        <w:rPr>
          <w:rFonts w:hAnsi="宋体" w:cs="Times New Roman"/>
          <w:szCs w:val="24"/>
        </w:rPr>
        <w:t>22</w:t>
      </w:r>
      <w:r w:rsidRPr="004B6C2C">
        <w:rPr>
          <w:rFonts w:hAnsi="宋体" w:cs="MingLiU_HKSCS" w:hint="eastAsia"/>
          <w:szCs w:val="24"/>
        </w:rPr>
        <w:t>．</w:t>
      </w:r>
      <w:r w:rsidRPr="004B6C2C">
        <w:rPr>
          <w:rFonts w:hAnsi="宋体" w:cs="Times New Roman"/>
          <w:szCs w:val="24"/>
        </w:rPr>
        <w:t>阅读下面的材料，根据要求写作。(60分)</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近年来，我国城乡生活垃圾、工业固体废物、危险废物等固体废物数量激增，防治固体废物污染形势严峻，已成为影响生态环境安全的重要因素。妥善处理处</w:t>
      </w:r>
      <w:r w:rsidRPr="004B6C2C">
        <w:rPr>
          <w:rFonts w:hAnsi="宋体" w:cs="Times New Roman"/>
          <w:szCs w:val="24"/>
        </w:rPr>
        <w:t>置固体废物，既是防范环境风险的客观要求，也是改善大气、水和土壤环境质量的重要保障。绿水青山就是金山银山，保护环境是全社会共同的责任。防治环境污染、改善环境质量是我们共同的期盼，也是我们共同的使命。让我们携起手来，努力营造天蓝、地绿、水清的生产生活环境，为建设美丽中国、实现中华民族伟大复兴的中国梦贡献力量！</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请以“我看生活环境”或“我的环保观”为副标题，写一篇文章。要求选好角度，确定立意；明确文体，自拟标题；不要套作，不得抄袭；不少于800字。</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[写作指导]　材料中环境污染的各种现象已成为我们现实生活中人所共知的事实，保护环境、改善环境也已经成了人们的美好愿望和共同期许。</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考生在立意时可以考虑环境对我们个人的生活、对国家、对社会的重要性，不仅要对破坏环境的行为及环境污染现象进行批判和抨击，也要对绿水青山、蓝天白云的美好环境充满向往，最好是能体现出“为建设美丽中国、实现中华民族伟大复兴的中国梦贡献力量”的愿望。</w:t>
      </w:r>
    </w:p>
    <w:p w:rsidR="00225C8F" w:rsidRPr="004B6C2C" w:rsidP="004B6C2C">
      <w:pPr>
        <w:pStyle w:val="PlainText"/>
        <w:snapToGrid w:val="0"/>
        <w:spacing w:line="360" w:lineRule="auto"/>
        <w:ind w:firstLine="420" w:firstLineChars="200"/>
        <w:jc w:val="left"/>
        <w:rPr>
          <w:rFonts w:hAnsi="宋体" w:cs="Times New Roman"/>
          <w:szCs w:val="24"/>
        </w:rPr>
      </w:pPr>
      <w:r w:rsidRPr="004B6C2C">
        <w:rPr>
          <w:rFonts w:hAnsi="宋体" w:cs="Times New Roman"/>
          <w:szCs w:val="24"/>
        </w:rPr>
        <w:t>具体作文时，可以结合社会实际，从不同侧面，写出不同文体的作文。如以“我看生活环境”为副标题，可写成说明文或记叙文，可以写身边的生活环境被污染成灾的现象，也可以写通过大家共同努力，被污染的生活环境，有所改善，变得美好起来；以“我的环保观”为副标题写议论文或说明文，可以谈环境保护的重要性、环境保护人人有责、环境保护从我做起、保护环境就是保护未来、环境保护，刻不容缓，等等。</w:t>
      </w:r>
    </w:p>
    <w:p w:rsidR="00225C8F" w:rsidRPr="004B6C2C" w:rsidP="004B6C2C">
      <w:pPr>
        <w:pStyle w:val="PlainText"/>
        <w:snapToGrid w:val="0"/>
        <w:spacing w:line="360" w:lineRule="auto"/>
        <w:ind w:firstLine="420" w:firstLineChars="200"/>
        <w:jc w:val="left"/>
        <w:rPr>
          <w:rFonts w:hAnsi="宋体" w:cs="Times New Roman"/>
          <w:szCs w:val="24"/>
        </w:rPr>
      </w:pPr>
    </w:p>
    <w:p w:rsidR="00E6389C" w:rsidRPr="004B6C2C" w:rsidP="00225C8F">
      <w:pPr>
        <w:rPr>
          <w:rFonts w:ascii="宋体" w:hAnsi="宋体"/>
        </w:rPr>
      </w:pPr>
      <w:r w:rsidRPr="004B6C2C">
        <w:rPr>
          <w:rFonts w:ascii="宋体" w:hAnsi="宋体"/>
        </w:rPr>
        <w:br w:type="page"/>
      </w:r>
      <w:bookmarkStart w:id="0" w:name="_GoBack"/>
      <w:bookmarkEnd w:id="0"/>
    </w:p>
    <w:p w:rsidR="00E6389C" w:rsidRPr="004B6C2C" w:rsidP="002B00F0">
      <w:pPr>
        <w:rPr>
          <w:rFonts w:ascii="宋体" w:hAnsi="宋体"/>
        </w:rPr>
      </w:pPr>
    </w:p>
    <w:p w:rsidR="00E6389C" w:rsidRPr="004B6C2C" w:rsidP="002B00F0">
      <w:pPr>
        <w:rPr>
          <w:rFonts w:ascii="宋体" w:hAnsi="宋体"/>
        </w:rPr>
      </w:pPr>
    </w:p>
    <w:p w:rsidR="00644FD8" w:rsidRPr="004B6C2C" w:rsidP="00225C8F">
      <w:pPr>
        <w:rPr>
          <w:rFonts w:ascii="宋体" w:hAnsi="宋体"/>
        </w:rPr>
      </w:pPr>
    </w:p>
    <w:sectPr w:rsidSect="00693A0F">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9C"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6389C" w:rsidP="00E638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9C"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B6C2C">
      <w:rPr>
        <w:rStyle w:val="PageNumber"/>
        <w:noProof/>
      </w:rPr>
      <w:t>1</w:t>
    </w:r>
    <w:r>
      <w:rPr>
        <w:rStyle w:val="PageNumber"/>
      </w:rPr>
      <w:fldChar w:fldCharType="end"/>
    </w:r>
  </w:p>
  <w:p w:rsidR="00E6389C" w:rsidP="00E6389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93A0F"/>
    <w:rsid w:val="00225C8F"/>
    <w:rsid w:val="002B00F0"/>
    <w:rsid w:val="004B6C2C"/>
    <w:rsid w:val="00644FD8"/>
    <w:rsid w:val="00693A0F"/>
    <w:rsid w:val="006B66C9"/>
    <w:rsid w:val="00A908D3"/>
    <w:rsid w:val="00E6389C"/>
    <w:rsid w:val="00EB4A9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C8F"/>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225C8F"/>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225C8F"/>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225C8F"/>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225C8F"/>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225C8F"/>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225C8F"/>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225C8F"/>
    <w:pPr>
      <w:keepNext/>
      <w:keepLines/>
      <w:spacing w:before="240" w:after="64" w:line="320" w:lineRule="auto"/>
      <w:outlineLvl w:val="6"/>
    </w:pPr>
    <w:rPr>
      <w:b/>
      <w:bCs/>
      <w:sz w:val="24"/>
    </w:rPr>
  </w:style>
  <w:style w:type="paragraph" w:styleId="Heading8">
    <w:name w:val="heading 8"/>
    <w:basedOn w:val="Normal"/>
    <w:next w:val="Normal"/>
    <w:link w:val="8Char"/>
    <w:qFormat/>
    <w:rsid w:val="00225C8F"/>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225C8F"/>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225C8F"/>
    <w:rPr>
      <w:rFonts w:ascii="Arial" w:eastAsia="黑体" w:hAnsi="Arial" w:cs="Times New Roman"/>
      <w:b/>
      <w:bCs/>
      <w:sz w:val="32"/>
      <w:szCs w:val="32"/>
    </w:rPr>
  </w:style>
  <w:style w:type="character" w:customStyle="1" w:styleId="3Char">
    <w:name w:val="标题 3 Char"/>
    <w:basedOn w:val="DefaultParagraphFont"/>
    <w:link w:val="Heading3"/>
    <w:rsid w:val="00225C8F"/>
    <w:rPr>
      <w:rFonts w:ascii="Times New Roman" w:eastAsia="宋体" w:hAnsi="Times New Roman" w:cs="Times New Roman"/>
      <w:b/>
      <w:bCs/>
      <w:sz w:val="32"/>
      <w:szCs w:val="32"/>
    </w:rPr>
  </w:style>
  <w:style w:type="character" w:customStyle="1" w:styleId="4Char">
    <w:name w:val="标题 4 Char"/>
    <w:basedOn w:val="DefaultParagraphFont"/>
    <w:link w:val="Heading4"/>
    <w:rsid w:val="00225C8F"/>
    <w:rPr>
      <w:rFonts w:ascii="Arial" w:eastAsia="黑体" w:hAnsi="Arial" w:cs="Times New Roman"/>
      <w:b/>
      <w:bCs/>
      <w:sz w:val="28"/>
      <w:szCs w:val="28"/>
    </w:rPr>
  </w:style>
  <w:style w:type="character" w:customStyle="1" w:styleId="5Char">
    <w:name w:val="标题 5 Char"/>
    <w:basedOn w:val="DefaultParagraphFont"/>
    <w:link w:val="Heading5"/>
    <w:rsid w:val="00225C8F"/>
    <w:rPr>
      <w:rFonts w:ascii="Times New Roman" w:eastAsia="宋体" w:hAnsi="Times New Roman" w:cs="Times New Roman"/>
      <w:b/>
      <w:bCs/>
      <w:sz w:val="28"/>
      <w:szCs w:val="28"/>
    </w:rPr>
  </w:style>
  <w:style w:type="character" w:customStyle="1" w:styleId="6Char">
    <w:name w:val="标题 6 Char"/>
    <w:basedOn w:val="DefaultParagraphFont"/>
    <w:link w:val="Heading6"/>
    <w:rsid w:val="00225C8F"/>
    <w:rPr>
      <w:rFonts w:ascii="Arial" w:eastAsia="黑体" w:hAnsi="Arial" w:cs="Times New Roman"/>
      <w:b/>
      <w:bCs/>
      <w:sz w:val="24"/>
      <w:szCs w:val="24"/>
    </w:rPr>
  </w:style>
  <w:style w:type="character" w:customStyle="1" w:styleId="7Char">
    <w:name w:val="标题 7 Char"/>
    <w:basedOn w:val="DefaultParagraphFont"/>
    <w:link w:val="Heading7"/>
    <w:rsid w:val="00225C8F"/>
    <w:rPr>
      <w:rFonts w:ascii="Times New Roman" w:eastAsia="宋体" w:hAnsi="Times New Roman" w:cs="Times New Roman"/>
      <w:b/>
      <w:bCs/>
      <w:sz w:val="24"/>
      <w:szCs w:val="24"/>
    </w:rPr>
  </w:style>
  <w:style w:type="character" w:customStyle="1" w:styleId="8Char">
    <w:name w:val="标题 8 Char"/>
    <w:basedOn w:val="DefaultParagraphFont"/>
    <w:link w:val="Heading8"/>
    <w:rsid w:val="00225C8F"/>
    <w:rPr>
      <w:rFonts w:ascii="Arial" w:eastAsia="黑体" w:hAnsi="Arial" w:cs="Times New Roman"/>
      <w:sz w:val="24"/>
      <w:szCs w:val="24"/>
    </w:rPr>
  </w:style>
  <w:style w:type="paragraph" w:styleId="PlainText">
    <w:name w:val="Plain Text"/>
    <w:basedOn w:val="Normal"/>
    <w:link w:val="Char"/>
    <w:rsid w:val="00225C8F"/>
    <w:rPr>
      <w:rFonts w:ascii="宋体" w:hAnsi="Courier New" w:cs="Courier New"/>
      <w:szCs w:val="21"/>
    </w:rPr>
  </w:style>
  <w:style w:type="character" w:customStyle="1" w:styleId="Char">
    <w:name w:val="纯文本 Char"/>
    <w:basedOn w:val="DefaultParagraphFont"/>
    <w:link w:val="PlainText"/>
    <w:rsid w:val="00225C8F"/>
    <w:rPr>
      <w:rFonts w:ascii="宋体" w:eastAsia="宋体" w:hAnsi="Courier New" w:cs="Courier New"/>
      <w:szCs w:val="21"/>
    </w:rPr>
  </w:style>
  <w:style w:type="paragraph" w:styleId="Header">
    <w:name w:val="header"/>
    <w:basedOn w:val="Normal"/>
    <w:link w:val="Char0"/>
    <w:rsid w:val="00225C8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225C8F"/>
    <w:rPr>
      <w:rFonts w:ascii="Times New Roman" w:eastAsia="宋体" w:hAnsi="Times New Roman" w:cs="Times New Roman"/>
      <w:sz w:val="18"/>
      <w:szCs w:val="18"/>
    </w:rPr>
  </w:style>
  <w:style w:type="paragraph" w:styleId="Footer">
    <w:name w:val="footer"/>
    <w:basedOn w:val="Normal"/>
    <w:link w:val="Char1"/>
    <w:rsid w:val="00225C8F"/>
    <w:pPr>
      <w:tabs>
        <w:tab w:val="center" w:pos="4153"/>
        <w:tab w:val="right" w:pos="8306"/>
      </w:tabs>
      <w:snapToGrid w:val="0"/>
      <w:jc w:val="left"/>
    </w:pPr>
    <w:rPr>
      <w:sz w:val="18"/>
      <w:szCs w:val="18"/>
    </w:rPr>
  </w:style>
  <w:style w:type="character" w:customStyle="1" w:styleId="Char1">
    <w:name w:val="页脚 Char"/>
    <w:basedOn w:val="DefaultParagraphFont"/>
    <w:link w:val="Footer"/>
    <w:rsid w:val="00225C8F"/>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E6389C"/>
    <w:rPr>
      <w:sz w:val="18"/>
      <w:szCs w:val="18"/>
    </w:rPr>
  </w:style>
  <w:style w:type="character" w:customStyle="1" w:styleId="Char2">
    <w:name w:val="批注框文本 Char"/>
    <w:basedOn w:val="DefaultParagraphFont"/>
    <w:link w:val="BalloonText"/>
    <w:uiPriority w:val="99"/>
    <w:semiHidden/>
    <w:rsid w:val="00E6389C"/>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E6389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2505</Words>
  <Characters>14284</Characters>
  <Application>Microsoft Office Word</Application>
  <DocSecurity>0</DocSecurity>
  <Lines>119</Lines>
  <Paragraphs>33</Paragraphs>
  <ScaleCrop>false</ScaleCrop>
  <Company/>
  <LinksUpToDate>false</LinksUpToDate>
  <CharactersWithSpaces>16756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2019-04-29T00:15:00Z</dcterms:created>
  <dcterms:modified xsi:type="dcterms:W3CDTF">2019-05-05T07:07:00Z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