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E29CD" w:rsidRPr="00704464" w:rsidP="00704464">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1pt;margin-top:818pt;margin-left:884pt;mso-position-horizontal-relative:page;mso-position-vertical-relative:top-margin-area;position:absolute;z-index:251658240">
            <v:imagedata r:id="rId4" o:title=""/>
          </v:shape>
        </w:pict>
      </w:r>
      <w:r w:rsidRPr="00704464" w:rsidR="003E640D">
        <w:rPr>
          <w:rFonts w:hAnsi="宋体" w:cs="Times New Roman"/>
          <w:b/>
          <w:color w:val="FF0000"/>
          <w:sz w:val="28"/>
          <w:szCs w:val="28"/>
        </w:rPr>
        <w:t>专题二　辨析病句</w:t>
      </w:r>
    </w:p>
    <w:p w:rsidR="00DE29CD" w:rsidRPr="00704464" w:rsidP="00DE29CD">
      <w:pPr>
        <w:pStyle w:val="PlainText"/>
        <w:snapToGrid w:val="0"/>
        <w:spacing w:line="360" w:lineRule="auto"/>
        <w:jc w:val="center"/>
        <w:rPr>
          <w:rFonts w:hAnsi="宋体" w:cs="Times New Roman"/>
          <w:szCs w:val="24"/>
        </w:rPr>
      </w:pPr>
      <w:r>
        <w:rPr>
          <w:rFonts w:hAnsi="宋体" w:cs="Times New Roman"/>
          <w:szCs w:val="24"/>
        </w:rPr>
        <w:pict>
          <v:shape id="_x0000_i1026" type="#_x0000_t75" style="width:142.65pt;height:19pt">
            <v:imagedata r:id="rId5" r:href="rId6" o:title=""/>
          </v:shape>
        </w:pict>
      </w:r>
    </w:p>
    <w:p w:rsidR="00DE29CD" w:rsidRPr="00704464" w:rsidP="00DE29CD">
      <w:pPr>
        <w:pStyle w:val="PlainText"/>
        <w:snapToGrid w:val="0"/>
        <w:spacing w:line="360" w:lineRule="auto"/>
        <w:jc w:val="left"/>
        <w:rPr>
          <w:rFonts w:hAnsi="宋体" w:cs="Times New Roman"/>
          <w:szCs w:val="24"/>
        </w:rPr>
      </w:pPr>
      <w:r w:rsidRPr="00704464">
        <w:rPr>
          <w:rFonts w:hAnsi="宋体" w:cs="Times New Roman"/>
          <w:szCs w:val="24"/>
        </w:rPr>
        <w:t>1．(2018·全国卷Ⅰ)阅读下面的文字，完成下面小题。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“大洋一号”是中国第一艘现代化的综合性远洋科学考察船。自1995年以来，</w:t>
      </w:r>
      <w:r w:rsidRPr="00704464">
        <w:rPr>
          <w:rFonts w:hAnsi="宋体" w:cs="Times New Roman"/>
          <w:szCs w:val="24"/>
          <w:u w:val="single"/>
        </w:rPr>
        <w:t>这艘船经历了大洋矿产资源研究开发专项的多个远洋调查航次和大陆架勘查多个航次的任务。</w:t>
      </w:r>
      <w:r w:rsidRPr="00704464">
        <w:rPr>
          <w:rFonts w:hAnsi="宋体" w:cs="Times New Roman"/>
          <w:szCs w:val="24"/>
        </w:rPr>
        <w:t>今年，它又完成了历时45天、航程6208海里的综合海试任务。对不熟悉的人而言，走进“大洋一号”，犹如进入了一座迷宫。在这里，重力和ADCP实验室、磁力实验室、地震实验室、综合电子实验室、地质实验室、生物基因实验室、深拖和超短基线实验室等各种实验室应有尽有，分布在第三、四层船舱。由于船上配备了很多先进设备，人不用下水就能进行海底勘探。比如，深海可视采样系统可以将海底微地形地貌图像传到科学考察船上，犹如有了千里眼，海底世界可以一览无余，并可根据需要轻而易举地抓取矿物样品和采集海底水样；深海浅层岩芯取样钻机可以在深海底比较坚硬的岩石上钻取岩芯。</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大洋一号”的远航活动，与郑和下西洋相呼应。600年前，伟大的航海家郑和七下西洋，在世界航海史上留下了光辉的一页。600年后，“大洋一号”不断进步，再接再厉，在《联合国海洋法公约》的法律框架下，探索海洋奥秘，开发海洋资源，以实际行动为人类和平利用海洋作出了中国人民的贡献。</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文中画横线的句子有语病，下列修改最恰当的一项是(3分)(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A．这艘船经历了大洋矿产资源研究开发专项的多个远洋调查航次和大陆架勘查多个航次的调查。</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B．这艘船执行了大洋矿产资源研究开发专项的多个远洋调查航次和多个大陆架勘查航次的任务。</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C．这艘船经历了大洋矿产资源研究开发专项的多个远洋调查航次，完成了多个航次大陆架勘查任务。</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D．这艘船执行了大洋矿产资源研究开发专项的多个远洋调查航次，完成了多个大陆架勘查航次的任务。</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考查辨析并修改病句的能力。画线句主干为“这艘船经历了任务”，很显然“经历任务”搭配不当，应该把“经历”改为“执行”或者“完成”。A项，“经历……调查”不搭配，也不合语境；第二个“多个”定语语序不当，应放到“大陆架”前。C项，语序不当，“大陆架勘查”作为定语，应放在中心语“航次”前面。D项，“执行……航次”不搭配。故选B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2．(2017·全国卷Ⅱ)下列各句中，没有语病的一句是(3分)(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A．截至12月底，我院已经推出了40多次以声光电技术打造的主题鲜明的展览，是建</w:t>
      </w:r>
      <w:r w:rsidRPr="00704464">
        <w:rPr>
          <w:rFonts w:hAnsi="宋体" w:cs="Times New Roman"/>
          <w:szCs w:val="24"/>
        </w:rPr>
        <w:t>院90年来展览次数最多的一年。</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B．书法是我国优秀的传统文化，近年来在教育部门大力扶持下，使得中小学书法教育蓬勃发展，学生水平大幅提高。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C．我国传统的“二十四节气”被列入《人类非物质文化遗产代表作名录》，使得这一古老的文明再次吸引了世人的目光。</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D．这家公司虽然待遇一般，发展前景却非常好，很多同学都投了简历，但最后公司只录取了我们学校推荐的两个名额。</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考查辨析并修改病句的能力。A.结构混乱。最后一句偷换主语，可在“是建院90年来”前加上“今年”。B.成分残缺。滥用介词“使得”导致主语缺失，可去掉“使得”。D.搭配不当。谓语“录取”和宾语“名额”不能搭配，可将“两个名额”改为“两个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3．(2016·全国卷Ⅰ)下列各句中，没有语病的一句是(3分)(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A．近日刚刚建成的西红门创业大街和青年创新创业大赛同步启动，绿色设计和“互联网＋农业”设计是本次赛事的两大主题。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B．最近几年，从中央到地方各级政府出台了一系列新能源汽车扶持政策，节能环保、经济实惠的新能源汽车逐渐进入老百姓的生活。</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C．实时性是以互联网为载体的新媒体的重要特点，是通过图片、声音、文字对新近发生和正在发生的事件进行传播的。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D．广西传统文化既具有典型的本土特色，又兼有受中原文化、客家文化、湘楚文化共同影响下形成的其他特点。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本题考查辨析并修改病句的能力。A.搭配不当。“大街”与“启动”不搭配。C.偷换主语。在第二个分句前加“新媒体”。D.句式杂糅。将“受”改为“在”，或删除“下”。</w:t>
      </w:r>
    </w:p>
    <w:p w:rsidR="00DE29CD" w:rsidRPr="00704464" w:rsidP="00704464">
      <w:pPr>
        <w:pStyle w:val="PlainText"/>
        <w:snapToGrid w:val="0"/>
        <w:spacing w:line="360" w:lineRule="auto"/>
        <w:ind w:firstLine="420" w:firstLineChars="200"/>
        <w:jc w:val="left"/>
        <w:rPr>
          <w:rFonts w:hAnsi="宋体" w:cs="Times New Roman"/>
          <w:szCs w:val="24"/>
        </w:rPr>
      </w:pPr>
    </w:p>
    <w:p w:rsidR="00DE29CD" w:rsidRPr="00704464" w:rsidP="00DE29CD">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4pt;height:12.25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
        <w:gridCol w:w="7209"/>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736"/>
          <w:jc w:val="center"/>
        </w:trPr>
        <w:tc>
          <w:tcPr>
            <w:tcW w:w="955"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szCs w:val="24"/>
              </w:rPr>
              <w:t>专题</w:t>
            </w:r>
          </w:p>
          <w:p w:rsidR="00DE29CD" w:rsidRPr="00704464" w:rsidP="00FC4F56">
            <w:pPr>
              <w:pStyle w:val="PlainText"/>
              <w:snapToGrid w:val="0"/>
              <w:spacing w:line="360" w:lineRule="auto"/>
              <w:jc w:val="center"/>
              <w:rPr>
                <w:rFonts w:hAnsi="宋体" w:cs="Times New Roman"/>
                <w:szCs w:val="24"/>
              </w:rPr>
            </w:pPr>
            <w:r w:rsidRPr="00704464">
              <w:rPr>
                <w:rFonts w:hAnsi="宋体" w:cs="Times New Roman"/>
                <w:szCs w:val="24"/>
              </w:rPr>
              <w:t>内容</w:t>
            </w:r>
          </w:p>
        </w:tc>
        <w:tc>
          <w:tcPr>
            <w:tcW w:w="7209" w:type="dxa"/>
            <w:shd w:val="clear" w:color="auto" w:fill="auto"/>
          </w:tcPr>
          <w:p w:rsidR="00DE29CD" w:rsidRPr="00704464" w:rsidP="00FC4F56">
            <w:pPr>
              <w:pStyle w:val="PlainText"/>
              <w:snapToGrid w:val="0"/>
              <w:spacing w:line="360" w:lineRule="auto"/>
              <w:rPr>
                <w:rFonts w:hAnsi="宋体" w:cs="MingLiU_HKSCS"/>
                <w:szCs w:val="24"/>
              </w:rPr>
            </w:pPr>
            <w:r w:rsidRPr="00704464">
              <w:rPr>
                <w:rFonts w:hAnsi="宋体" w:cs="Times New Roman"/>
                <w:szCs w:val="24"/>
              </w:rPr>
              <w:t>基本上包括6个类型的病句：搭配不当、成分残缺或赘余、不合逻辑、结构混乱、语序不当、表意不明。辨析类中，搭配不当、成分残缺或赘余、不合逻辑、结构混乱设题频率较高；修改类中，成分残缺或赘余、表意不明、表述不得体是设题重点。</w:t>
            </w:r>
          </w:p>
        </w:tc>
      </w:tr>
      <w:tr w:rsidTr="00FC4F56">
        <w:tblPrEx>
          <w:tblW w:w="0" w:type="auto"/>
          <w:jc w:val="center"/>
          <w:tblLayout w:type="fixed"/>
          <w:tblLook w:val="0000"/>
        </w:tblPrEx>
        <w:trPr>
          <w:trHeight w:val="877"/>
          <w:jc w:val="center"/>
        </w:trPr>
        <w:tc>
          <w:tcPr>
            <w:tcW w:w="955"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szCs w:val="24"/>
              </w:rPr>
              <w:t>考查</w:t>
            </w:r>
          </w:p>
          <w:p w:rsidR="00DE29CD" w:rsidRPr="00704464" w:rsidP="00FC4F56">
            <w:pPr>
              <w:pStyle w:val="PlainText"/>
              <w:snapToGrid w:val="0"/>
              <w:spacing w:line="360" w:lineRule="auto"/>
              <w:jc w:val="center"/>
              <w:rPr>
                <w:rFonts w:hAnsi="宋体" w:cs="Times New Roman"/>
                <w:szCs w:val="24"/>
              </w:rPr>
            </w:pPr>
            <w:r w:rsidRPr="00704464">
              <w:rPr>
                <w:rFonts w:hAnsi="宋体" w:cs="Times New Roman"/>
                <w:szCs w:val="24"/>
              </w:rPr>
              <w:t>形式</w:t>
            </w:r>
          </w:p>
        </w:tc>
        <w:tc>
          <w:tcPr>
            <w:tcW w:w="7209" w:type="dxa"/>
            <w:shd w:val="clear" w:color="auto" w:fill="auto"/>
          </w:tcPr>
          <w:p w:rsidR="00DE29CD" w:rsidRPr="00704464" w:rsidP="00FC4F56">
            <w:pPr>
              <w:pStyle w:val="PlainText"/>
              <w:snapToGrid w:val="0"/>
              <w:spacing w:line="360" w:lineRule="auto"/>
              <w:rPr>
                <w:rFonts w:hAnsi="宋体" w:cs="MingLiU_HKSCS"/>
                <w:szCs w:val="24"/>
              </w:rPr>
            </w:pPr>
            <w:r w:rsidRPr="00704464">
              <w:rPr>
                <w:rFonts w:hAnsi="宋体" w:cs="Times New Roman"/>
                <w:szCs w:val="24"/>
              </w:rPr>
              <w:t>全国卷重在考查辨析病句，选择题，分值3分。可能放在语句中考查，也有可能放在语段中考查。</w:t>
            </w:r>
          </w:p>
        </w:tc>
      </w:tr>
      <w:tr w:rsidTr="00FC4F56">
        <w:tblPrEx>
          <w:tblW w:w="0" w:type="auto"/>
          <w:jc w:val="center"/>
          <w:tblLayout w:type="fixed"/>
          <w:tblLook w:val="0000"/>
        </w:tblPrEx>
        <w:trPr>
          <w:trHeight w:val="877"/>
          <w:jc w:val="center"/>
        </w:trPr>
        <w:tc>
          <w:tcPr>
            <w:tcW w:w="955"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szCs w:val="24"/>
              </w:rPr>
              <w:t>趋势</w:t>
            </w:r>
          </w:p>
          <w:p w:rsidR="00DE29CD" w:rsidRPr="00704464" w:rsidP="00FC4F56">
            <w:pPr>
              <w:pStyle w:val="PlainText"/>
              <w:snapToGrid w:val="0"/>
              <w:spacing w:line="360" w:lineRule="auto"/>
              <w:jc w:val="center"/>
              <w:rPr>
                <w:rFonts w:hAnsi="宋体" w:cs="Times New Roman"/>
                <w:szCs w:val="24"/>
              </w:rPr>
            </w:pPr>
            <w:r w:rsidRPr="00704464">
              <w:rPr>
                <w:rFonts w:hAnsi="宋体" w:cs="Times New Roman"/>
                <w:szCs w:val="24"/>
              </w:rPr>
              <w:t>分析</w:t>
            </w:r>
          </w:p>
        </w:tc>
        <w:tc>
          <w:tcPr>
            <w:tcW w:w="7209" w:type="dxa"/>
            <w:shd w:val="clear" w:color="auto" w:fill="auto"/>
          </w:tcPr>
          <w:p w:rsidR="00DE29CD" w:rsidRPr="00704464" w:rsidP="00FC4F56">
            <w:pPr>
              <w:pStyle w:val="PlainText"/>
              <w:snapToGrid w:val="0"/>
              <w:spacing w:line="360" w:lineRule="auto"/>
              <w:rPr>
                <w:rFonts w:hAnsi="宋体" w:cs="Times New Roman"/>
                <w:szCs w:val="24"/>
              </w:rPr>
            </w:pPr>
            <w:r w:rsidRPr="00704464">
              <w:rPr>
                <w:rFonts w:hAnsi="宋体" w:cs="Times New Roman"/>
                <w:szCs w:val="24"/>
              </w:rPr>
              <w:t>2020年仍将重点考查辨析病句，以搭配不当、成分残缺或赘余、结构混乱、语序不当四种语病的辨析为考查重点。</w:t>
            </w:r>
          </w:p>
        </w:tc>
      </w:tr>
    </w:tbl>
    <w:p w:rsidR="00DE29CD" w:rsidRPr="00704464" w:rsidP="00DE29CD">
      <w:pPr>
        <w:pStyle w:val="PlainText"/>
        <w:snapToGrid w:val="0"/>
        <w:spacing w:line="360" w:lineRule="auto"/>
        <w:jc w:val="left"/>
        <w:rPr>
          <w:rFonts w:hAnsi="宋体" w:cs="Times New Roman"/>
          <w:szCs w:val="24"/>
        </w:rPr>
      </w:pPr>
    </w:p>
    <w:p w:rsidR="00DE29CD" w:rsidRPr="00704464" w:rsidP="00DE29CD">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65pt;height:19pt">
            <v:imagedata r:id="rId9" r:href="rId10" o:title=""/>
          </v:shape>
        </w:pict>
      </w:r>
    </w:p>
    <w:p w:rsidR="00DE29CD" w:rsidRPr="00704464" w:rsidP="00DE29CD">
      <w:pPr>
        <w:pStyle w:val="PlainText"/>
        <w:snapToGrid w:val="0"/>
        <w:spacing w:line="360" w:lineRule="auto"/>
        <w:jc w:val="left"/>
        <w:rPr>
          <w:rFonts w:hAnsi="宋体" w:cs="MingLiU_HKSCS"/>
          <w:szCs w:val="24"/>
        </w:rPr>
      </w:pPr>
      <w:r w:rsidRPr="00704464">
        <w:rPr>
          <w:rFonts w:hAnsi="宋体" w:cs="Times New Roman"/>
          <w:szCs w:val="24"/>
        </w:rPr>
        <w:t>题组1语序不当</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下列句子有语序不当之处，请指出并调序。</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1．我们拜访了在这一带工作了几十年的附近几位水稻最优秀的专家。</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多项定语一般可按以下顺序排列：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
        <w:gridCol w:w="3336"/>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336" w:type="dxa"/>
            <w:shd w:val="clear" w:color="auto" w:fill="auto"/>
            <w:vAlign w:val="center"/>
          </w:tcPr>
          <w:p w:rsidR="00DE29CD" w:rsidRPr="00704464" w:rsidP="00FC4F56">
            <w:pPr>
              <w:pStyle w:val="PlainText"/>
              <w:snapToGrid w:val="0"/>
              <w:spacing w:line="360" w:lineRule="auto"/>
              <w:rPr>
                <w:rFonts w:hAnsi="宋体" w:cs="MingLiU_HKSCS"/>
                <w:szCs w:val="24"/>
              </w:rPr>
            </w:pPr>
            <w:r w:rsidRPr="00704464">
              <w:rPr>
                <w:rFonts w:hAnsi="宋体" w:cs="Times New Roman"/>
                <w:szCs w:val="24"/>
              </w:rPr>
              <w:t>表领属或表时间、处所的定语；</w:t>
            </w:r>
          </w:p>
        </w:tc>
      </w:tr>
      <w:tr w:rsidTr="00FC4F56">
        <w:tblPrEx>
          <w:tblW w:w="0" w:type="auto"/>
          <w:jc w:val="center"/>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336" w:type="dxa"/>
            <w:shd w:val="clear" w:color="auto" w:fill="auto"/>
            <w:vAlign w:val="center"/>
          </w:tcPr>
          <w:p w:rsidR="00DE29CD" w:rsidRPr="00704464" w:rsidP="00FC4F56">
            <w:pPr>
              <w:pStyle w:val="PlainText"/>
              <w:snapToGrid w:val="0"/>
              <w:spacing w:line="360" w:lineRule="auto"/>
              <w:rPr>
                <w:rFonts w:hAnsi="宋体" w:cs="Times New Roman"/>
                <w:szCs w:val="24"/>
              </w:rPr>
            </w:pPr>
            <w:r w:rsidRPr="00704464">
              <w:rPr>
                <w:rFonts w:hAnsi="宋体" w:cs="Times New Roman"/>
                <w:szCs w:val="24"/>
              </w:rPr>
              <w:t>表名称或数量的定语；</w:t>
            </w:r>
          </w:p>
        </w:tc>
      </w:tr>
      <w:tr w:rsidTr="00FC4F56">
        <w:tblPrEx>
          <w:tblW w:w="0" w:type="auto"/>
          <w:jc w:val="center"/>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336" w:type="dxa"/>
            <w:shd w:val="clear" w:color="auto" w:fill="auto"/>
            <w:vAlign w:val="center"/>
          </w:tcPr>
          <w:p w:rsidR="00DE29CD" w:rsidRPr="00704464" w:rsidP="00FC4F56">
            <w:pPr>
              <w:pStyle w:val="PlainText"/>
              <w:snapToGrid w:val="0"/>
              <w:spacing w:line="360" w:lineRule="auto"/>
              <w:rPr>
                <w:rFonts w:hAnsi="宋体" w:cs="Times New Roman"/>
                <w:szCs w:val="24"/>
              </w:rPr>
            </w:pPr>
            <w:r w:rsidRPr="00704464">
              <w:rPr>
                <w:rFonts w:hAnsi="宋体" w:cs="Times New Roman"/>
                <w:szCs w:val="24"/>
              </w:rPr>
              <w:t>动词或动词短语；</w:t>
            </w:r>
          </w:p>
        </w:tc>
      </w:tr>
      <w:tr w:rsidTr="00FC4F56">
        <w:tblPrEx>
          <w:tblW w:w="0" w:type="auto"/>
          <w:jc w:val="center"/>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336" w:type="dxa"/>
            <w:shd w:val="clear" w:color="auto" w:fill="auto"/>
            <w:vAlign w:val="center"/>
          </w:tcPr>
          <w:p w:rsidR="00DE29CD" w:rsidRPr="00704464" w:rsidP="00FC4F56">
            <w:pPr>
              <w:pStyle w:val="PlainText"/>
              <w:snapToGrid w:val="0"/>
              <w:spacing w:line="360" w:lineRule="auto"/>
              <w:rPr>
                <w:rFonts w:hAnsi="宋体" w:cs="Times New Roman"/>
                <w:szCs w:val="24"/>
              </w:rPr>
            </w:pPr>
            <w:r w:rsidRPr="00704464">
              <w:rPr>
                <w:rFonts w:hAnsi="宋体" w:cs="Times New Roman"/>
                <w:szCs w:val="24"/>
              </w:rPr>
              <w:t>形容词或形容词短语；</w:t>
            </w:r>
          </w:p>
        </w:tc>
      </w:tr>
      <w:tr w:rsidTr="00FC4F56">
        <w:tblPrEx>
          <w:tblW w:w="0" w:type="auto"/>
          <w:jc w:val="center"/>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336" w:type="dxa"/>
            <w:shd w:val="clear" w:color="auto" w:fill="auto"/>
            <w:vAlign w:val="center"/>
          </w:tcPr>
          <w:p w:rsidR="00DE29CD" w:rsidRPr="00704464" w:rsidP="00FC4F56">
            <w:pPr>
              <w:pStyle w:val="PlainText"/>
              <w:snapToGrid w:val="0"/>
              <w:spacing w:line="360" w:lineRule="auto"/>
              <w:rPr>
                <w:rFonts w:hAnsi="宋体" w:cs="Times New Roman"/>
                <w:szCs w:val="24"/>
              </w:rPr>
            </w:pPr>
            <w:r w:rsidRPr="00704464">
              <w:rPr>
                <w:rFonts w:hAnsi="宋体" w:cs="Times New Roman"/>
                <w:szCs w:val="24"/>
              </w:rPr>
              <w:t>名词或名词短语。</w:t>
            </w:r>
          </w:p>
        </w:tc>
      </w:tr>
    </w:tbl>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另外，带“的”的定语要放在不带“的”的定语前。如果违反了这些规律，就会造成语序不当。本题语序应调整为：“我们拜访了附近的(表处所)几位(表数量)在这一带工作了几十年的(动词短语)最优秀的(形容词短语)水稻(名词)专家。”</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2．所有参赛的人在获奖现场当即真诚地都对他取得的成就给予了高度的赞扬。</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多项状语一般按以下顺序排列：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
        <w:gridCol w:w="3126"/>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126" w:type="dxa"/>
            <w:shd w:val="clear" w:color="auto" w:fill="auto"/>
            <w:vAlign w:val="center"/>
          </w:tcPr>
          <w:p w:rsidR="00DE29CD" w:rsidRPr="00704464" w:rsidP="00FC4F56">
            <w:pPr>
              <w:pStyle w:val="PlainText"/>
              <w:snapToGrid w:val="0"/>
              <w:spacing w:line="360" w:lineRule="auto"/>
              <w:jc w:val="left"/>
              <w:rPr>
                <w:rFonts w:hAnsi="宋体" w:cs="MingLiU_HKSCS"/>
                <w:szCs w:val="24"/>
              </w:rPr>
            </w:pPr>
            <w:r w:rsidRPr="00704464">
              <w:rPr>
                <w:rFonts w:hAnsi="宋体" w:cs="Times New Roman"/>
                <w:szCs w:val="24"/>
              </w:rPr>
              <w:t>表目的或原因的介词短语；</w:t>
            </w:r>
          </w:p>
        </w:tc>
      </w:tr>
      <w:tr w:rsidTr="00FC4F56">
        <w:tblPrEx>
          <w:tblW w:w="0" w:type="auto"/>
          <w:jc w:val="center"/>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126" w:type="dxa"/>
            <w:shd w:val="clear" w:color="auto" w:fill="auto"/>
            <w:vAlign w:val="center"/>
          </w:tcPr>
          <w:p w:rsidR="00DE29CD" w:rsidRPr="00704464" w:rsidP="00FC4F56">
            <w:pPr>
              <w:pStyle w:val="PlainText"/>
              <w:snapToGrid w:val="0"/>
              <w:spacing w:line="360" w:lineRule="auto"/>
              <w:jc w:val="left"/>
              <w:rPr>
                <w:rFonts w:hAnsi="宋体" w:cs="Times New Roman"/>
                <w:szCs w:val="24"/>
              </w:rPr>
            </w:pPr>
            <w:r w:rsidRPr="00704464">
              <w:rPr>
                <w:rFonts w:hAnsi="宋体" w:cs="Times New Roman"/>
                <w:szCs w:val="24"/>
              </w:rPr>
              <w:t>表时间的名词或介词短语；</w:t>
            </w:r>
          </w:p>
        </w:tc>
      </w:tr>
      <w:tr w:rsidTr="00FC4F56">
        <w:tblPrEx>
          <w:tblW w:w="0" w:type="auto"/>
          <w:jc w:val="center"/>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126" w:type="dxa"/>
            <w:shd w:val="clear" w:color="auto" w:fill="auto"/>
            <w:vAlign w:val="center"/>
          </w:tcPr>
          <w:p w:rsidR="00DE29CD" w:rsidRPr="00704464" w:rsidP="00FC4F56">
            <w:pPr>
              <w:pStyle w:val="PlainText"/>
              <w:snapToGrid w:val="0"/>
              <w:spacing w:line="360" w:lineRule="auto"/>
              <w:jc w:val="left"/>
              <w:rPr>
                <w:rFonts w:hAnsi="宋体" w:cs="Times New Roman"/>
                <w:szCs w:val="24"/>
              </w:rPr>
            </w:pPr>
            <w:r w:rsidRPr="00704464">
              <w:rPr>
                <w:rFonts w:hAnsi="宋体" w:cs="Times New Roman"/>
                <w:szCs w:val="24"/>
              </w:rPr>
              <w:t>表处所的名词或介词短语；</w:t>
            </w:r>
          </w:p>
        </w:tc>
      </w:tr>
      <w:tr w:rsidTr="00FC4F56">
        <w:tblPrEx>
          <w:tblW w:w="0" w:type="auto"/>
          <w:jc w:val="center"/>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126" w:type="dxa"/>
            <w:shd w:val="clear" w:color="auto" w:fill="auto"/>
            <w:vAlign w:val="center"/>
          </w:tcPr>
          <w:p w:rsidR="00DE29CD" w:rsidRPr="00704464" w:rsidP="00FC4F56">
            <w:pPr>
              <w:pStyle w:val="PlainText"/>
              <w:snapToGrid w:val="0"/>
              <w:spacing w:line="360" w:lineRule="auto"/>
              <w:jc w:val="left"/>
              <w:rPr>
                <w:rFonts w:hAnsi="宋体" w:cs="Times New Roman"/>
                <w:szCs w:val="24"/>
              </w:rPr>
            </w:pPr>
            <w:r w:rsidRPr="00704464">
              <w:rPr>
                <w:rFonts w:hAnsi="宋体" w:cs="Times New Roman"/>
                <w:szCs w:val="24"/>
              </w:rPr>
              <w:t>表范围、程度、频率的副词；</w:t>
            </w:r>
          </w:p>
        </w:tc>
      </w:tr>
      <w:tr w:rsidTr="00FC4F56">
        <w:tblPrEx>
          <w:tblW w:w="0" w:type="auto"/>
          <w:jc w:val="center"/>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center"/>
              <w:rPr>
                <w:rFonts w:hAnsi="宋体" w:cs="Times New Roman"/>
                <w:szCs w:val="24"/>
              </w:rPr>
            </w:pPr>
            <w:r w:rsidRPr="00704464">
              <w:rPr>
                <w:rFonts w:hAnsi="宋体" w:cs="Times New Roman" w:hint="eastAsia"/>
                <w:szCs w:val="24"/>
              </w:rPr>
              <w:t>▼</w:t>
            </w:r>
          </w:p>
        </w:tc>
        <w:tc>
          <w:tcPr>
            <w:tcW w:w="3126" w:type="dxa"/>
            <w:shd w:val="clear" w:color="auto" w:fill="auto"/>
            <w:vAlign w:val="center"/>
          </w:tcPr>
          <w:p w:rsidR="00DE29CD" w:rsidRPr="00704464" w:rsidP="00FC4F56">
            <w:pPr>
              <w:pStyle w:val="PlainText"/>
              <w:snapToGrid w:val="0"/>
              <w:spacing w:line="360" w:lineRule="auto"/>
              <w:jc w:val="left"/>
              <w:rPr>
                <w:rFonts w:hAnsi="宋体" w:cs="Times New Roman"/>
                <w:szCs w:val="24"/>
              </w:rPr>
            </w:pPr>
            <w:r w:rsidRPr="00704464">
              <w:rPr>
                <w:rFonts w:hAnsi="宋体" w:cs="Times New Roman"/>
                <w:szCs w:val="24"/>
              </w:rPr>
              <w:t>表情态的形容词或动词；</w:t>
            </w:r>
          </w:p>
        </w:tc>
      </w:tr>
      <w:tr w:rsidTr="00FC4F56">
        <w:tblPrEx>
          <w:tblW w:w="0" w:type="auto"/>
          <w:jc w:val="center"/>
          <w:tblLayout w:type="fixed"/>
          <w:tblLook w:val="0000"/>
        </w:tblPrEx>
        <w:trPr>
          <w:jc w:val="center"/>
        </w:trPr>
        <w:tc>
          <w:tcPr>
            <w:tcW w:w="606" w:type="dxa"/>
            <w:shd w:val="clear" w:color="auto" w:fill="auto"/>
            <w:vAlign w:val="center"/>
          </w:tcPr>
          <w:p w:rsidR="00DE29CD" w:rsidRPr="00704464" w:rsidP="00FC4F56">
            <w:pPr>
              <w:pStyle w:val="PlainText"/>
              <w:snapToGrid w:val="0"/>
              <w:spacing w:line="360" w:lineRule="auto"/>
              <w:jc w:val="left"/>
              <w:rPr>
                <w:rFonts w:hAnsi="宋体" w:cs="Times New Roman"/>
                <w:szCs w:val="24"/>
              </w:rPr>
            </w:pPr>
            <w:r w:rsidRPr="00704464">
              <w:rPr>
                <w:rFonts w:hAnsi="宋体" w:cs="Times New Roman" w:hint="eastAsia"/>
                <w:szCs w:val="24"/>
              </w:rPr>
              <w:t>▼</w:t>
            </w:r>
          </w:p>
        </w:tc>
        <w:tc>
          <w:tcPr>
            <w:tcW w:w="3126" w:type="dxa"/>
            <w:shd w:val="clear" w:color="auto" w:fill="auto"/>
            <w:vAlign w:val="center"/>
          </w:tcPr>
          <w:p w:rsidR="00DE29CD" w:rsidRPr="00704464" w:rsidP="00FC4F56">
            <w:pPr>
              <w:pStyle w:val="PlainText"/>
              <w:snapToGrid w:val="0"/>
              <w:spacing w:line="360" w:lineRule="auto"/>
              <w:jc w:val="left"/>
              <w:rPr>
                <w:rFonts w:hAnsi="宋体" w:cs="Times New Roman"/>
                <w:szCs w:val="24"/>
              </w:rPr>
            </w:pPr>
            <w:r w:rsidRPr="00704464">
              <w:rPr>
                <w:rFonts w:hAnsi="宋体" w:cs="Times New Roman"/>
                <w:szCs w:val="24"/>
              </w:rPr>
              <w:t>表对象的介词短语。</w:t>
            </w:r>
          </w:p>
        </w:tc>
      </w:tr>
    </w:tbl>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另外</w:t>
      </w:r>
      <w:r w:rsidRPr="00704464">
        <w:rPr>
          <w:rFonts w:hAnsi="宋体" w:cs="Times New Roman" w:hint="eastAsia"/>
          <w:szCs w:val="24"/>
        </w:rPr>
        <w:t>，</w:t>
      </w:r>
      <w:r w:rsidRPr="00704464">
        <w:rPr>
          <w:rFonts w:hAnsi="宋体" w:cs="Times New Roman"/>
          <w:szCs w:val="24"/>
        </w:rPr>
        <w:t>表示对象的介宾短语一般应放在谓语中心语前。如果违反了这些规律，就会造成语序不当。本题语序应调整为“所有参赛的人当即(表时间)在获奖现场(表处所)都(表范围)真诚地(表情态)对他取得的成就(表对象)给予了高度的赞扬”。</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3．农民一方面向化肥厂提出合理的要求和建议；另一方面化肥厂积极改进技术，提高质量，保证化肥的供应。</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关联词的位置不当。这主要指配套使用的关联词中的前一个位置不当。复句中，两个分句是同一个主语时，关联词应放在主语后面；两个分句不是同一个主语时，关联词应放在主语前面。本题前后两个分句主语不同，分别是“农民”和“化肥厂”，所以“一方面”应放在“农民”之前。</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4．鸦片战争以来的中国近代史，对于大多数中学生是比较熟悉的，重大的历史事件都能说得一清二楚。</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主客颠倒。句子中有“对”“对于”时，要考虑主客体位置是否颠倒。本句中的主体“大多数中学生”和客体“鸦片战争以来的中国近代史”位置颠倒了，应改为“大多数中学生对于鸦片战争以来的中国近代史是比较熟悉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5．我国首座自主建造、设计、开发的第六代深水半潜式钻井平台，在我国南海海域正式开钻，标志着我国海洋石油工业深水战略迈出了实质性步伐。</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并列词语排列顺序不当。一个分句中有并列的词语或短语时，这些并列词语或短语之间有时间、空间、流程、范围大小、数目常规等关系，如果顺序不当，就会造成不合逻辑、失去照应等问题。按照工程环节，“建造、设计、开发”三个词有先后顺序，应为“设计、开发、建造”。</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6．考古科学工作者对两千多年前在长沙马王堆一号墓新出土的文物进行了多方面的研究。</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定语、状语错位。即误把定语放在状语的位置或误把状语放在定语的位置。“两千多年前”是用来说明“文物”的时间，应作“文物”的定语，而不是作“新出土”的状语，把本来应作定语的词放到了状语的位置。故应将“两千多年前”放在“的文物”前，并在“出土”后加“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7．对调整工资、发放奖金、提高职工的福利待遇等问题，文章从理论和政策上作了详细的规定和深刻的说明，具有很强的指导意义和可操作性。</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前后对应的词语位置不当。前面的表述如果存在并列词语或短语，后面承接的句子或词语必须分别对应搭配。在这个句子中，“理论和政策”并列，“详细的规定和深刻的说明”并列，因为前后应当照应起来，所以“详细的规定和深刻的说明”这两个并列的短语顺序不当，应改为“深刻的说明和详细的规定”。</w:t>
      </w:r>
    </w:p>
    <w:p w:rsidR="00DE29CD" w:rsidRPr="00704464" w:rsidP="00DE29CD">
      <w:pPr>
        <w:pStyle w:val="PlainText"/>
        <w:snapToGrid w:val="0"/>
        <w:spacing w:line="360" w:lineRule="auto"/>
        <w:jc w:val="left"/>
        <w:rPr>
          <w:rFonts w:hAnsi="宋体" w:cs="MingLiU_HKSCS"/>
          <w:szCs w:val="24"/>
        </w:rPr>
      </w:pPr>
      <w:r w:rsidRPr="00704464">
        <w:rPr>
          <w:rFonts w:hAnsi="宋体" w:cs="Times New Roman"/>
          <w:szCs w:val="24"/>
        </w:rPr>
        <w:t>题组2搭配不当</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下面的句子都存在搭配不当的问题，请指出。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1．(2017·全国卷Ⅰ)在互联网时代，各领域发展都需要速度更快、成本更低的信息网络，网络提速降费能够推动“互联网＋”快速发展和企业广泛受益。</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　</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搭配不当。“推动……企业广泛受益”，动宾搭配不当，可改为“推</w:t>
      </w:r>
      <w:r w:rsidRPr="00704464">
        <w:rPr>
          <w:rFonts w:hAnsi="宋体" w:cs="Times New Roman"/>
          <w:szCs w:val="24"/>
        </w:rPr>
        <w:t>动‘互联网＋’快速发展，让企业广泛受益”。</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2．《河南思客2016卷》是从刊发的众多来稿中精选出来的120多位创作水平比较高的作者，以细腻的笔触为读者讲述河南故事。</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主宾搭配不当。“《河南思客2016卷》”和“作者”不搭配，将“120多位创作水平比较高的作者”改为“120多篇文章结集而成的”。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3．(2017·全国卷Ⅲ)经过几代航天人的艰苦奋斗，中国的航天事业开创了以“两弹一星”、载人航天、月球探测为代表的辉煌成就。</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动词与宾语搭配不当。“开创”不能与“成就”搭配，应将“开创”改为“取得”。</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4．(2017·浙江高考)国产大飞机C919首飞成功后，各参研参试单位纷纷表示，要发奋努力把大型客机打造成建设创新型国家和制造强国的标志性工程。</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“大型客机”与“标志性工程”不搭配，应将“大型客机”改为“大型客机项目”。</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5．(2016·全国卷Ⅱ)面对突然发生的灾难，一个地方抗灾能力的强弱既取决于当地经济实力的雄厚，更取决于政府的应急机制和领导人的智慧。</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前后语意搭配不当。两面对一面。前面说的是“一个地方抗灾能力的强弱”，后面说的是“当地经济实力的雄厚”“政府的应急机制和领导人的智慧”。“抗灾能力的强弱”是两面性的，而“经济实力的雄厚”“政府的应急机制和领导人的智慧”是一面性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6．尽管两岸同胞经历多少风雨，有过多长时间的隔阂，都没有任何力量能把我们分开。因为我们是打断骨头连着筋的同胞，是血浓于水的一家人。</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关联词搭配不当。将“尽管”改为“不管”。</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7．工厂实行生产责任制以后，效率有了明显提高，每月废品由原先1000只下降到100只，废品率下降了9倍。</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补语和中心词搭配不当。补语“9倍”不能用来说明“下降”，下降不能用倍数，应用百分比表示。可将“9倍”改为“90%”。</w:t>
      </w:r>
    </w:p>
    <w:p w:rsidR="00DE29CD" w:rsidRPr="00704464" w:rsidP="00DE29CD">
      <w:pPr>
        <w:pStyle w:val="PlainText"/>
        <w:snapToGrid w:val="0"/>
        <w:spacing w:line="360" w:lineRule="auto"/>
        <w:jc w:val="left"/>
        <w:rPr>
          <w:rFonts w:hAnsi="宋体" w:cs="MingLiU_HKSCS"/>
          <w:szCs w:val="24"/>
        </w:rPr>
      </w:pPr>
      <w:r w:rsidRPr="00704464">
        <w:rPr>
          <w:rFonts w:hAnsi="宋体" w:cs="Times New Roman"/>
          <w:szCs w:val="24"/>
        </w:rPr>
        <w:t>题组3成分残缺或赘余</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下列句子有成分残缺或赘余之处，请指出。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1．由于计算机应用技术的提高和普及，为各级各类学校开展多媒体教学工作提供了良好的条件。</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滥用介词“由于”造成主语残缺。应删去“由于”。</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2．我市最近开展了全面的质量大检查运动，要在这个运动中建立与加强技术管理制度等一系列工作。</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谓语残缺。句中缺少与宾语中心语“工作”相呼应的谓语，应在“建立”前加“完成”。</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3．中国印章已有两千多年的历史，它由实用逐步发展成为一种具有独特审美的艺术门类，受到书画家和收藏家的推崇。</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宾语残缺。句中“具有”缺宾语中心词，应在“审美”后加“价值”。</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4．联合国设立“国际家庭日”的目的，是促使各国政府和民众更加关注家庭问题，提高家庭问题的警觉性，促进家庭的和睦与幸福。</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必要的介词残缺。“提高家庭问题的警觉性”应改为“提高对家庭问题的警觉性”。</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5．(2017·全国卷Ⅲ)在那些父母性格温和、情绪平和的孩子身上，往往笑容更多，幸福感更强，抗挫折能力更突出，看待世界也更加宽容。</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　</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滥用介词导致主语缺失，可去掉“在……身上”。</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6．新“旅游法”的颁布实施，让很多旅行社必须面对新规定带来的各种新问题，不少旅行社正从过去拼价格向未来拼服务转型的阵痛。</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谓语残缺。此句中“不少旅行社正从过去拼价格向未来拼服务转型的阵痛”一句缺少谓语动词，可在“不少旅行社正”之后加上谓语动词“经历”。</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7．近几年，易中天因做客中央电视台“百家讲坛”，在民间影响如日中天，常被应邀到许多高校发表演讲，深受学生欢迎。</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成分赘余。“应邀”是接受邀请，表被动。“应邀”前的“被”字赘余，应去掉。</w:t>
      </w:r>
    </w:p>
    <w:p w:rsidR="00DE29CD" w:rsidRPr="00704464" w:rsidP="00DE29CD">
      <w:pPr>
        <w:pStyle w:val="PlainText"/>
        <w:snapToGrid w:val="0"/>
        <w:spacing w:line="360" w:lineRule="auto"/>
        <w:jc w:val="left"/>
        <w:rPr>
          <w:rFonts w:hAnsi="宋体" w:cs="MingLiU_HKSCS"/>
          <w:szCs w:val="24"/>
        </w:rPr>
      </w:pPr>
      <w:r w:rsidRPr="00704464">
        <w:rPr>
          <w:rFonts w:hAnsi="宋体" w:cs="Times New Roman"/>
          <w:szCs w:val="24"/>
        </w:rPr>
        <w:t>题组4结构混乱</w:t>
      </w:r>
    </w:p>
    <w:p w:rsidR="00DE29CD" w:rsidRPr="00704464" w:rsidP="00DE29CD">
      <w:pPr>
        <w:pStyle w:val="PlainText"/>
        <w:snapToGrid w:val="0"/>
        <w:spacing w:line="360" w:lineRule="auto"/>
        <w:jc w:val="left"/>
        <w:rPr>
          <w:rFonts w:hAnsi="宋体" w:cs="Times New Roman"/>
          <w:szCs w:val="24"/>
        </w:rPr>
      </w:pPr>
      <w:r w:rsidRPr="00704464">
        <w:rPr>
          <w:rFonts w:hAnsi="宋体" w:cs="Times New Roman"/>
          <w:szCs w:val="24"/>
        </w:rPr>
        <w:t>下列句子有结构混乱之处，请指出。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1．第六届国际数字地球高峰会议日前在北京开幕研讨大数据时代数字地球科学技术进展与面临的挑战问题。</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句式杂糅。改为“第六届国际数字地球高峰会议日前在北京开幕，本届峰会研讨大数据时代数字地球科学技术进展与面临的挑战问题”。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2．如果有一天科技发展到人们乘宇宙飞船就像今天乘飞机一样方便的时候，银河就不再遥远，宇宙也就不再那么神秘了。</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句式杂糅。“如果……”与“当……的时候”杂糅，可将“如果”改为“当”，或删去“的时候”。</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3．新疆地震灾区的广大群众，在各级党委政府的领导和关怀下，重建家园的工作在有条不紊地进行。</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句子在对“广大群众”作陈述时，又插入另一个陈述对象“工作”，中途易辙，两主争锋，造成结构混乱。故“重建家园的工作在有条不紊地进行”应改为“有条不紊地进行重建家园的工作”。</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4．你可知道，要出版一本译作是要经过多少人的努力以后，才能与读者见面的。</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藕断丝连。“一本译作是要经过多少人的努力”既做“你可知道，要出版一本译作是要经过多少人的努力”的一部分，又做“一本译作是要经过多少人的努力以后，才能与读者见面的”的开头。</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5．(2016·浙江高考)英国皇家莎士比亚剧团艺术总监对昆曲《牡丹亭》华美的唱腔和演员娴熟的技巧惊叹不已，赞美昆曲精美绝伦的服装与简洁的舞台设计形成了奇妙的平衡。</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藕断丝连。“昆曲精美绝伦的服装与简洁的舞台设计”既做动词“赞美”的宾语，又做句子“昆曲精美绝伦的服装与简洁的舞台设计形成了奇妙的平衡”的主语。</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6．17世纪至18世纪，荷兰铸制了著名的马剑银币，逐渐流入中国台湾和东西沿海地区，至今在中国民间仍有不少收藏。</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中途易辙导致句意混乱，第一个分句的主语是“荷兰”，第二个分句</w:t>
      </w:r>
      <w:r w:rsidRPr="00704464">
        <w:rPr>
          <w:rFonts w:hAnsi="宋体" w:cs="Times New Roman"/>
          <w:szCs w:val="24"/>
        </w:rPr>
        <w:t>的主语暗换成了“马剑银币”</w:t>
      </w:r>
      <w:r w:rsidRPr="00704464">
        <w:rPr>
          <w:rFonts w:hAnsi="宋体" w:cs="Times New Roman" w:hint="eastAsia"/>
          <w:szCs w:val="24"/>
        </w:rPr>
        <w:t>，</w:t>
      </w:r>
      <w:r w:rsidRPr="00704464">
        <w:rPr>
          <w:rFonts w:hAnsi="宋体" w:cs="Times New Roman"/>
          <w:szCs w:val="24"/>
        </w:rPr>
        <w:t>从第三个分句看</w:t>
      </w:r>
      <w:r w:rsidRPr="00704464">
        <w:rPr>
          <w:rFonts w:hAnsi="宋体" w:cs="Times New Roman" w:hint="eastAsia"/>
          <w:szCs w:val="24"/>
        </w:rPr>
        <w:t>，</w:t>
      </w:r>
      <w:r w:rsidRPr="00704464">
        <w:rPr>
          <w:rFonts w:hAnsi="宋体" w:cs="Times New Roman"/>
          <w:szCs w:val="24"/>
        </w:rPr>
        <w:t>主语也是“马剑银币”。因此，可将“铸制了”中的“了”改为“的”</w:t>
      </w:r>
      <w:r w:rsidRPr="00704464">
        <w:rPr>
          <w:rFonts w:hAnsi="宋体" w:cs="Times New Roman" w:hint="eastAsia"/>
          <w:szCs w:val="24"/>
        </w:rPr>
        <w:t>，</w:t>
      </w:r>
      <w:r w:rsidRPr="00704464">
        <w:rPr>
          <w:rFonts w:hAnsi="宋体" w:cs="Times New Roman"/>
          <w:szCs w:val="24"/>
        </w:rPr>
        <w:t>使全句的主语都变成“马剑银币”。</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7．(2016·全国卷Ⅱ)自从我国第一颗人造地球卫星“东方红一号”成功发射，成为世界上第五个把卫星送上天的国家以来，我国的航天事业取得了巨大的突破。</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此处属中途易辙。可将“成功发射”提到“自从我国”后。</w:t>
      </w:r>
    </w:p>
    <w:p w:rsidR="00DE29CD" w:rsidRPr="00704464" w:rsidP="00DE29CD">
      <w:pPr>
        <w:pStyle w:val="PlainText"/>
        <w:snapToGrid w:val="0"/>
        <w:spacing w:line="360" w:lineRule="auto"/>
        <w:jc w:val="left"/>
        <w:rPr>
          <w:rFonts w:hAnsi="宋体" w:cs="MingLiU_HKSCS"/>
          <w:szCs w:val="24"/>
        </w:rPr>
      </w:pPr>
      <w:r w:rsidRPr="00704464">
        <w:rPr>
          <w:rFonts w:hAnsi="宋体" w:cs="Times New Roman"/>
          <w:szCs w:val="24"/>
        </w:rPr>
        <w:t>题组5表意不明</w:t>
      </w:r>
    </w:p>
    <w:p w:rsidR="00DE29CD" w:rsidRPr="00704464" w:rsidP="00DE29CD">
      <w:pPr>
        <w:pStyle w:val="PlainText"/>
        <w:snapToGrid w:val="0"/>
        <w:spacing w:line="360" w:lineRule="auto"/>
        <w:jc w:val="left"/>
        <w:rPr>
          <w:rFonts w:hAnsi="宋体" w:cs="Times New Roman"/>
          <w:szCs w:val="24"/>
        </w:rPr>
      </w:pPr>
      <w:r w:rsidRPr="00704464">
        <w:rPr>
          <w:rFonts w:hAnsi="宋体" w:cs="Times New Roman"/>
          <w:szCs w:val="24"/>
        </w:rPr>
        <w:t>下列句子有表意不明之处，请指出。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1．这座楼的房间都没有锁。</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词义两可。“锁”是多义词，此处有歧义。“锁”可以理解为名词“门锁”的意思，也可以理解为动词“锁门”的意思。</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2．县里让赵乡长本月15日前去汇报。</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停顿两可。有两种停顿：一是“本月15日/前去汇报”，二是“本月15日前/去汇报”。两种不同的停顿产生了两种不同的理解。</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3．局长嘱咐几个学校的领导，新学期的工作一定要有新的起色。</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修饰两可。“几个”是修饰“学校”还是修饰“领导”不明确，造成歧义。</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4．他发表的那篇关于学生主体性的文章，否定的人很多。</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语义两可。“否定的人很多”是指“文章中否定的人很多”，还是指“否定这篇文章的人很多”，不明确。</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5．搜集史料不容易</w:t>
      </w:r>
      <w:r w:rsidRPr="00704464">
        <w:rPr>
          <w:rFonts w:hAnsi="宋体" w:cs="Times New Roman" w:hint="eastAsia"/>
          <w:szCs w:val="24"/>
        </w:rPr>
        <w:t>，</w:t>
      </w:r>
      <w:r w:rsidRPr="00704464">
        <w:rPr>
          <w:rFonts w:hAnsi="宋体" w:cs="Times New Roman"/>
          <w:szCs w:val="24"/>
        </w:rPr>
        <w:t>鉴定和运用史料更不容易</w:t>
      </w:r>
      <w:r w:rsidRPr="00704464">
        <w:rPr>
          <w:rFonts w:hAnsi="宋体" w:cs="Times New Roman" w:hint="eastAsia"/>
          <w:szCs w:val="24"/>
        </w:rPr>
        <w:t>，</w:t>
      </w:r>
      <w:r w:rsidRPr="00704464">
        <w:rPr>
          <w:rFonts w:hAnsi="宋体" w:cs="Times New Roman"/>
          <w:szCs w:val="24"/>
        </w:rPr>
        <w:t>中国过去的大部分史学家</w:t>
      </w:r>
      <w:r w:rsidRPr="00704464">
        <w:rPr>
          <w:rFonts w:hAnsi="宋体" w:cs="Times New Roman"/>
          <w:szCs w:val="24"/>
        </w:rPr>
        <w:t>主要力量就用在这方面。</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指代两可。“这”是指“搜集史料”还是指“鉴定和运用史料”，指代不明。</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hint="eastAsia"/>
          <w:szCs w:val="24"/>
        </w:rPr>
        <w:t>6</w:t>
      </w:r>
      <w:r w:rsidRPr="00704464">
        <w:rPr>
          <w:rFonts w:hAnsi="宋体" w:cs="Times New Roman"/>
          <w:szCs w:val="24"/>
        </w:rPr>
        <w:t>．大家正在旅游车上有说有笑</w:t>
      </w:r>
      <w:r w:rsidRPr="00704464">
        <w:rPr>
          <w:rFonts w:hAnsi="宋体" w:cs="Times New Roman" w:hint="eastAsia"/>
          <w:szCs w:val="24"/>
        </w:rPr>
        <w:t>，</w:t>
      </w:r>
      <w:r w:rsidRPr="00704464">
        <w:rPr>
          <w:rFonts w:hAnsi="宋体" w:cs="Times New Roman"/>
          <w:szCs w:val="24"/>
        </w:rPr>
        <w:t>小刘突然发来短信问：“你们爬过山没有？”</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一词多义造成歧义。“过”可作动词，表示“过去、翻过”，又可以作助词，表示时态。可改成：“这座山，有没有爬过去？”</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7．古往今来</w:t>
      </w:r>
      <w:r w:rsidRPr="00704464">
        <w:rPr>
          <w:rFonts w:hAnsi="宋体" w:cs="Times New Roman" w:hint="eastAsia"/>
          <w:szCs w:val="24"/>
        </w:rPr>
        <w:t>，</w:t>
      </w:r>
      <w:r w:rsidRPr="00704464">
        <w:rPr>
          <w:rFonts w:hAnsi="宋体" w:cs="Times New Roman"/>
          <w:szCs w:val="24"/>
        </w:rPr>
        <w:t>青青翠竹吸引了无数画家</w:t>
      </w:r>
      <w:r w:rsidRPr="00704464">
        <w:rPr>
          <w:rFonts w:hAnsi="宋体" w:cs="Times New Roman" w:hint="eastAsia"/>
          <w:szCs w:val="24"/>
        </w:rPr>
        <w:t>，</w:t>
      </w:r>
      <w:r w:rsidRPr="00704464">
        <w:rPr>
          <w:rFonts w:hAnsi="宋体" w:cs="Times New Roman"/>
          <w:szCs w:val="24"/>
        </w:rPr>
        <w:t>竹画是中国画苑中一颗璀璨的明珠，它象征了中华民族坚定顽强、不卑不亢的气节。</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指示代词指代不明，造成歧义。“它”既可指“翠竹”，也可指“竹画”。</w:t>
      </w:r>
    </w:p>
    <w:p w:rsidR="00DE29CD" w:rsidRPr="00704464" w:rsidP="00DE29CD">
      <w:pPr>
        <w:pStyle w:val="PlainText"/>
        <w:snapToGrid w:val="0"/>
        <w:spacing w:line="360" w:lineRule="auto"/>
        <w:jc w:val="left"/>
        <w:rPr>
          <w:rFonts w:hAnsi="宋体" w:cs="MingLiU_HKSCS"/>
          <w:szCs w:val="24"/>
        </w:rPr>
      </w:pPr>
      <w:r w:rsidRPr="00704464">
        <w:rPr>
          <w:rFonts w:hAnsi="宋体" w:cs="Times New Roman"/>
          <w:szCs w:val="24"/>
        </w:rPr>
        <w:t>题组6不合逻辑</w:t>
      </w:r>
    </w:p>
    <w:p w:rsidR="00DE29CD" w:rsidRPr="00704464" w:rsidP="00DE29CD">
      <w:pPr>
        <w:pStyle w:val="PlainText"/>
        <w:snapToGrid w:val="0"/>
        <w:spacing w:line="360" w:lineRule="auto"/>
        <w:jc w:val="left"/>
        <w:rPr>
          <w:rFonts w:hAnsi="宋体" w:cs="Times New Roman"/>
          <w:szCs w:val="24"/>
        </w:rPr>
      </w:pPr>
      <w:r w:rsidRPr="00704464">
        <w:rPr>
          <w:rFonts w:hAnsi="宋体" w:cs="Times New Roman"/>
          <w:szCs w:val="24"/>
        </w:rPr>
        <w:t>下列句子有不合逻辑之处，请指出。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1．这位战士受伤后被抬到后方</w:t>
      </w:r>
      <w:r w:rsidRPr="00704464">
        <w:rPr>
          <w:rFonts w:hAnsi="宋体" w:cs="Times New Roman" w:hint="eastAsia"/>
          <w:szCs w:val="24"/>
        </w:rPr>
        <w:t>，</w:t>
      </w:r>
      <w:r w:rsidRPr="00704464">
        <w:rPr>
          <w:rFonts w:hAnsi="宋体" w:cs="Times New Roman"/>
          <w:szCs w:val="24"/>
        </w:rPr>
        <w:t>陷入昏迷中。医生断定他可能会牺牲，便通知后勤部门做一副棺材，准备收殓。</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自相矛盾。“断定”与“可能”自相矛盾。</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2．教育主管部门要求</w:t>
      </w:r>
      <w:r w:rsidRPr="00704464">
        <w:rPr>
          <w:rFonts w:hAnsi="宋体" w:cs="Times New Roman" w:hint="eastAsia"/>
          <w:szCs w:val="24"/>
        </w:rPr>
        <w:t>，</w:t>
      </w:r>
      <w:r w:rsidRPr="00704464">
        <w:rPr>
          <w:rFonts w:hAnsi="宋体" w:cs="Times New Roman"/>
          <w:szCs w:val="24"/>
        </w:rPr>
        <w:t>各级各类学校学生的生活用品及床上用品都应由学生自主选购，不得统一配备。</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分类不当。“生活用品”包括“床上用品”</w:t>
      </w:r>
      <w:r w:rsidRPr="00704464">
        <w:rPr>
          <w:rFonts w:hAnsi="宋体" w:cs="Times New Roman" w:hint="eastAsia"/>
          <w:szCs w:val="24"/>
        </w:rPr>
        <w:t>，</w:t>
      </w:r>
      <w:r w:rsidRPr="00704464">
        <w:rPr>
          <w:rFonts w:hAnsi="宋体" w:cs="Times New Roman"/>
          <w:szCs w:val="24"/>
        </w:rPr>
        <w:t>这里大小概念并列不当。</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3．我每次向他借书</w:t>
      </w:r>
      <w:r w:rsidRPr="00704464">
        <w:rPr>
          <w:rFonts w:hAnsi="宋体" w:cs="Times New Roman" w:hint="eastAsia"/>
          <w:szCs w:val="24"/>
        </w:rPr>
        <w:t>，</w:t>
      </w:r>
      <w:r w:rsidRPr="00704464">
        <w:rPr>
          <w:rFonts w:hAnsi="宋体" w:cs="Times New Roman"/>
          <w:szCs w:val="24"/>
        </w:rPr>
        <w:t>他都不顾年老体弱</w:t>
      </w:r>
      <w:r w:rsidRPr="00704464">
        <w:rPr>
          <w:rFonts w:hAnsi="宋体" w:cs="Times New Roman" w:hint="eastAsia"/>
          <w:szCs w:val="24"/>
        </w:rPr>
        <w:t>，</w:t>
      </w:r>
      <w:r w:rsidRPr="00704464">
        <w:rPr>
          <w:rFonts w:hAnsi="宋体" w:cs="Times New Roman"/>
          <w:szCs w:val="24"/>
        </w:rPr>
        <w:t>亲自冒着酷暑和严寒到小书房去</w:t>
      </w:r>
      <w:r w:rsidRPr="00704464">
        <w:rPr>
          <w:rFonts w:hAnsi="宋体" w:cs="Times New Roman"/>
          <w:szCs w:val="24"/>
        </w:rPr>
        <w:t>找。</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不合事理。“酷暑”与“严寒”分别指夏天、冬天，不可能同时到来，“他”怎么能每次都“冒着酷暑和严寒”呢？明显不合事理。</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4．在贵重物品展览期间，如何防止贵重展品免遭盗窃或抢劫，是组织者深感头痛的事。</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否定不当。“免遭”的意思是“不遭”，那么“防止……免遭……”的意思就成了“采取措施促成……遭受盗窃或抢劫”，将本要表达的意思弄反了。</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5．塞林格的《麦田里的守望者》不愧为美国当代文学中的“现代经典小说”之一，因为现在部分高等学校和大多数中学已把它列为必读的课外读物。</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强加因果关系。“列为必读的课外读物”不是成为经典的原因，去掉句中的“因为”反而符合逻辑。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6．中华人民共和国公民在年老、疾病或者丧失劳动能力的情况下，有从国家和社会获得物质帮助的权利。</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“年老、疾病或者丧失劳动能力”并列不当，这三个概念的范围有交叉。</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7．(2015·广东高考)今年五一节前夕，发改委发出紧急通知，禁止空调厂商和经销商不得以价格战的手段进行不正当竞争。</w:t>
      </w:r>
    </w:p>
    <w:p w:rsidR="00DE29CD" w:rsidRPr="00704464" w:rsidP="00704464">
      <w:pPr>
        <w:pStyle w:val="PlainText"/>
        <w:snapToGrid w:val="0"/>
        <w:spacing w:line="360" w:lineRule="auto"/>
        <w:ind w:firstLine="420" w:firstLineChars="200"/>
        <w:jc w:val="left"/>
        <w:rPr>
          <w:rFonts w:hAnsi="宋体" w:cs="Times New Roman"/>
          <w:szCs w:val="24"/>
          <w:u w:val="dotted"/>
        </w:rPr>
      </w:pPr>
      <w:r w:rsidRPr="00704464">
        <w:rPr>
          <w:rFonts w:hAnsi="宋体" w:cs="Times New Roman"/>
          <w:szCs w:val="24"/>
        </w:rPr>
        <w:t>错因：</w:t>
      </w: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dotted"/>
        </w:rPr>
        <w:t>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多重否定失当(看否定词)。可将“禁止”“不得”删去其一。</w:t>
      </w:r>
    </w:p>
    <w:p w:rsidR="00DE29CD" w:rsidRPr="00704464" w:rsidP="00DE29CD">
      <w:pPr>
        <w:pStyle w:val="PlainText"/>
        <w:snapToGrid w:val="0"/>
        <w:spacing w:line="360" w:lineRule="auto"/>
        <w:jc w:val="center"/>
        <w:rPr>
          <w:rFonts w:hAnsi="宋体" w:cs="Times New Roman"/>
          <w:szCs w:val="24"/>
        </w:rPr>
      </w:pPr>
      <w:r>
        <w:rPr>
          <w:rFonts w:hAnsi="宋体" w:cs="Times New Roman"/>
          <w:szCs w:val="24"/>
        </w:rPr>
        <w:pict>
          <v:shape id="_x0000_i1029" type="#_x0000_t75" style="width:142.65pt;height:19pt">
            <v:imagedata r:id="rId11" r:href="rId12" o:title=""/>
          </v:shape>
        </w:pic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1．(2019·郑州市第一次质量预测)阅读下面的文字，完成后面的题。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近年来，从南京上海“吴良材”案，到“中国商标第一案”王老吉红绿品牌之争，再到南北“稻香村”对簿公堂，</w:t>
      </w:r>
      <w:r w:rsidRPr="00704464">
        <w:rPr>
          <w:rFonts w:hAnsi="宋体" w:cs="Times New Roman"/>
          <w:szCs w:val="24"/>
          <w:u w:val="single"/>
        </w:rPr>
        <w:t>国内“老字号”商标归属的争夺战不断升温，无不是历史的矛盾在现实利益纠缠中爆发。</w:t>
      </w:r>
      <w:r w:rsidRPr="00704464">
        <w:rPr>
          <w:rFonts w:hAnsi="宋体" w:cs="Times New Roman"/>
          <w:szCs w:val="24"/>
        </w:rPr>
        <w:t>市场有纠纷很正常，但人们更加期待法律亮剑，终审能够定分止争；更加盼望商道彰显，双方可以合作共赢，让“老字号”能够发扬光大，而不是迷失在利益争夺的内耗中。</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A．国内不断升温的“老字号”商标归属争夺战，无不是历史的矛盾在现实利益纠缠中爆发。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B．国内不断升温的“老字号”商标归属争夺战，无不是历史的矛盾在现实利益纠缠中的爆发。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C．国内“老字号”商标归属的争夺战不断升温，无不是历史的矛盾在现实利益纠缠的爆发。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D．国内“老字号”商标归属的争夺战不断升温，历史的矛盾在现实利益纠缠中没有不爆发的。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b/>
          <w:color w:val="FF0000"/>
          <w:szCs w:val="24"/>
        </w:rPr>
        <w:t>解析</w:t>
      </w:r>
      <w:r w:rsidRPr="00704464">
        <w:rPr>
          <w:rFonts w:hAnsi="宋体" w:cs="Times New Roman"/>
          <w:szCs w:val="24"/>
        </w:rPr>
        <w:t>　句子的主干句应该是“争夺战无不是矛盾的爆发”，所以排除A、C，另外C项中“在现实利益纠缠的爆发”也不对，应该是“在现实利益纠缠中的爆发”，D项前后句子缺乏必然的联系，逻辑错误。</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w:t>
      </w:r>
      <w:r w:rsidRPr="00704464">
        <w:rPr>
          <w:rFonts w:hAnsi="宋体" w:cs="MingLiU_HKSCS" w:hint="eastAsia"/>
          <w:szCs w:val="24"/>
        </w:rPr>
        <w:t>．</w:t>
      </w:r>
      <w:r w:rsidRPr="00704464">
        <w:rPr>
          <w:rFonts w:hAnsi="宋体" w:cs="Times New Roman"/>
          <w:szCs w:val="24"/>
        </w:rPr>
        <w:t>(2019·辽宁省葫芦岛协作校第二次考试)阅读下面的文字，完成后面的题。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在《借我一生》中，余先生以“湿漉漉的落叶”为题讲述了自己辞职的经历。主要讲他努力辞职的过程，有举重若轻、“千金散尽还复来”的味道。</w:t>
      </w:r>
      <w:r w:rsidRPr="00704464">
        <w:rPr>
          <w:rFonts w:hAnsi="宋体" w:cs="Times New Roman"/>
          <w:szCs w:val="24"/>
          <w:u w:val="single"/>
        </w:rPr>
        <w:t>关于为什么辞职，我不了解余先生，余先生只讲了是“胡伟民之死”以及“黄佐临的影响”之故，更不了解胡黄，只能非常八卦地说出自己的揣摩。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A．我不了解余先生，更不了解胡黄，关于为什么辞职余先生只讲了是“胡伟民之死”以及“黄佐临的影响”之故，但是非常八卦地说出自己的揣摩。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B．关于为什么辞职余先生只讲了是“胡伟民之死”以及“黄佐临的影响”之故，我不了解余先生，更不了解胡黄，但是非常八卦地说出自己的揣摩。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C．关于为什么辞职余先生只讲了是“胡伟民之死”以及“黄佐临的影响”之故，我不了解余先生，更不了解胡黄，于是非常八卦地说出自己的揣摩。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D．我不了解余先生，更不了解胡黄，关于为什么辞职余先生只讲了是“胡伟民之死”以及“黄佐临的影响”之故，于是非常八卦地说出自己的揣摩。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b/>
          <w:color w:val="FF0000"/>
          <w:szCs w:val="24"/>
        </w:rPr>
        <w:t>解析</w:t>
      </w:r>
      <w:r w:rsidRPr="00704464">
        <w:rPr>
          <w:rFonts w:hAnsi="宋体" w:cs="Times New Roman"/>
          <w:szCs w:val="24"/>
        </w:rPr>
        <w:t>　本题考查辨析病句的能力。语境是作者关于余先生为什么辞职的揣摩，“胡黄”承接“胡伟民之死”“黄佐临的影响”，应在其后，排除A、D。“不了解”故而“揣摩”，二者之间不是转折关系，排除B。故正确答案为C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3</w:t>
      </w:r>
      <w:r w:rsidRPr="00704464">
        <w:rPr>
          <w:rFonts w:hAnsi="宋体" w:cs="MingLiU_HKSCS" w:hint="eastAsia"/>
          <w:szCs w:val="24"/>
        </w:rPr>
        <w:t>．</w:t>
      </w:r>
      <w:r w:rsidRPr="00704464">
        <w:rPr>
          <w:rFonts w:hAnsi="宋体" w:cs="Times New Roman"/>
          <w:szCs w:val="24"/>
        </w:rPr>
        <w:t>(原创)阅读下面的文字，完成后面的题。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鸟的天性是飞翔。在高高的蓝天之上，在烟波浩渺的江河湖海之上，在曲线优美的山脊之上……鸟儿不远千里地自由飞翔着。</w:t>
      </w:r>
      <w:r w:rsidRPr="00704464">
        <w:rPr>
          <w:rFonts w:hAnsi="宋体" w:cs="Times New Roman"/>
          <w:szCs w:val="24"/>
          <w:u w:val="single"/>
        </w:rPr>
        <w:t>被我称作第二故乡的天台山，有一片莽莽苍苍的大森林和清澈的溪流长年累月在山下终年不断流着。</w:t>
      </w:r>
      <w:r w:rsidRPr="00704464">
        <w:rPr>
          <w:rFonts w:hAnsi="宋体" w:cs="Times New Roman"/>
          <w:szCs w:val="24"/>
        </w:rPr>
        <w:t>秋天的时候，溪流变得更加潺</w:t>
      </w:r>
      <w:r w:rsidRPr="00704464">
        <w:rPr>
          <w:rFonts w:hAnsi="宋体" w:cs="宋体" w:hint="eastAsia"/>
          <w:szCs w:val="24"/>
        </w:rPr>
        <w:t>湲</w:t>
      </w:r>
      <w:r w:rsidRPr="00704464">
        <w:rPr>
          <w:rFonts w:hAnsi="宋体" w:cs="楷体_GB2312" w:hint="eastAsia"/>
          <w:szCs w:val="24"/>
        </w:rPr>
        <w:t>。阔大的水面如同深碧的颜料一样透彻清澄，水波闪烁着点点光斑</w:t>
      </w:r>
      <w:r w:rsidRPr="00704464">
        <w:rPr>
          <w:rFonts w:hAnsi="宋体" w:cs="Times New Roman"/>
          <w:szCs w:val="24"/>
        </w:rPr>
        <w:t>……这个时候，数以万计的大雁从山那边，从树林间，从遥远的天际，一只衔接一只，一群簇拥一群，掠过阔大的水面，铺天盖地似的飞过来了！</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A．被我称作第二故乡的天台山，莽莽苍苍的大森林有一大片，山下终年不断流着一道清澈的溪流。</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B．被我称作第二故乡的天台山，有一片莽莽苍苍的大森林，山下终年不断流着一道清澈的溪流。</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C．天台山被我称作第二故乡，有一片大森林莽莽苍苍，也有一道清澈的溪流长年累月在山下终年不断流着。</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D．被我称作第二故乡的天台山，大森林有一片莽莽苍苍，山下终年不断流着一道清澈的溪流。</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原句有两处语病，一是藕断丝连，“清澈的溪流”既做“有”的宾语，又做“流着”的主语；二是重复赘余，“长年累月”和“终年”重复。A.中途易辙，第一句话中的主语“天台山”还没被陈述完毕，下一句又换成另一主语“大森林”。C.第一个分句的被动句表述与前后不太衔接；“长年累月”与“终年”语义重复。D.中途易辙，与A句情形相同；“大森林有一片莽莽苍苍”不合逻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4．(2019·河南开封市第二十五中期中)阅读下面的文字，完成后面的题。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教育是什么？如哲人所言，“教育即生长”，</w:t>
      </w:r>
      <w:r w:rsidRPr="00704464">
        <w:rPr>
          <w:rFonts w:hAnsi="宋体" w:cs="Times New Roman"/>
          <w:szCs w:val="24"/>
          <w:u w:val="single"/>
        </w:rPr>
        <w:t>每个人的天性和与生俱来的能力得到健康生长</w:t>
      </w:r>
      <w:r w:rsidRPr="00704464">
        <w:rPr>
          <w:rFonts w:hAnsi="宋体" w:cs="Times New Roman"/>
          <w:szCs w:val="24"/>
        </w:rPr>
        <w:t>，而不是把外在的东西灌进一个容器。在一厢情愿的灌输、望子成龙的期待中，孩子们与欢乐的童年拉开了距离。人们羡慕《爸爸去哪儿》节目里山野乡间的亲子生存体验，却又感叹这样的教育可望不可即。我们之所以在多少年前就提出“素质教育”，不正是期望那些幼小的生命，能在不断的自我认同、自我发掘中自然生长吗？</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A．每个人的天性得到健康生长，与生俱来的能力要得到提高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B．是要使每个人的天性和与生俱来的能力都得到健康生长</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C．每个人的天性得到健康生长，与生俱来的能力更应该生长</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D．是要使每个人的天性得到健康生长，与生俱来的能力得到提高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D</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原句有两种语病，一是缺少关联词，从对应下句“而不是”来看，前句应是“是要……”，由此排除A、C两项；二是搭配不当，“能力”和“健康生长”搭配不当，由此排除B项。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5．(原创)阅读下面的文字，完成后面的题。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2017年上映的《至爱梵高·星空之谜》是一部采用梵高原画作品还原梵高艺术人生的传记类动画电影。这部流光溢彩的全手绘油画电影含有125位画家精心创作的65000幅油画，它以独特的电影艺术使梵高和他的画在银幕上栩栩如生，诠释了梵高在现实苦难下难以承载的对生活的无限热忱和自由的艺术灵魂，给人巨大的视觉冲击和心灵震撼。</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电影只有95分钟，但制作周期却出人意料地长达7年之久，</w:t>
      </w:r>
      <w:r w:rsidRPr="00704464">
        <w:rPr>
          <w:rFonts w:hAnsi="宋体" w:cs="Times New Roman"/>
          <w:szCs w:val="24"/>
          <w:u w:val="single"/>
        </w:rPr>
        <w:t>影片采用梵高原画作品中的人物，还原梵高的艺术人生</w:t>
      </w:r>
      <w:r w:rsidRPr="00704464">
        <w:rPr>
          <w:rFonts w:hAnsi="宋体" w:cs="Times New Roman"/>
          <w:szCs w:val="24"/>
        </w:rPr>
        <w:t>，让观众在享受美得令人窒息的视觉盛宴时，抽丝剥茧地发现隐藏了一个半世纪的秘密，多角度、多人物、碎片式拼凑还原梵高逝前的内心真相。</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A．影片运用梵高原画作品中的人物原型，还原梵高的艺术人生</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B．影片采用梵高原画作品中的人物，还原梵高艺术人生的原型</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C．影片采用梵高原画作品中的人物原型，还原梵高的艺术人生</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D．影片运用梵高原画作品中的人物，还原梵高艺术人生的原型</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“运用”与“原型”搭配不当，由此排除A项；“采用”与“人物”不搭配，由此排除B项；“运用”与“人物”不搭配，“还原”与“原型”也属于搭配不当，应该是“还原……人生”，由此排除D项。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6．(2019·河北唐山一中期中)阅读下面的文字，完成后面的题。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我国造酒技术源远流长。古人最早造酒是用稻米发酵，即将稻米中的淀粉发酵，酿造成酒。古人是非常聪明的，他们触类旁通，想到既然稻米中的淀粉能够发酵变成酒，那么其他含有淀粉的粮食作物也能够用来酿酒。于是，他们便利用谷子、小麦、大麦、高粱和玉米等粮食作物来酿酒。随着造酒原料的逐渐丰富和造酒技术的改进发展，酒的种类逐渐丰富起来，最终有了今天形形色色的酒。</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除粮食作物外，水果也是重要的造酒原料，葡萄就是其中最主要的品种。关于葡萄酒的起源问题，学术界历来都没能达成共识。有证据表明，古埃及人很早就掌握了制造葡萄酒的技术，</w:t>
      </w:r>
      <w:r w:rsidRPr="00704464">
        <w:rPr>
          <w:rFonts w:hAnsi="宋体" w:cs="Times New Roman"/>
          <w:szCs w:val="24"/>
          <w:u w:val="single"/>
        </w:rPr>
        <w:t>大量珍贵的埃及文物都描绘了古埃及人酿造葡萄酒和采收、栽培葡萄的清楚的情景。</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那么，葡萄酒是什么时候传入我国的呢？多数历史学家认为是在汉代。据《史记》记载，张骞出使西域时，看到“宛左右以葡陶(即葡萄)为酒”，于是，便将此酿酒技术带了回来。我国从此有了葡萄酒。到了唐代，葡萄酒在我国风靡一时，唐诗中有“葡萄美酒夜光杯”之句，便是形象反映。</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A．大量珍贵的埃及文物都描绘了古埃及人采收、栽培葡萄和酿造葡萄酒的清楚的情景。</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B．大量珍贵的埃及文物都描绘了古埃及人栽培、采收葡萄和酿造葡萄酒的清楚的情景。</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C．大量珍贵的埃及文物都清楚地描绘了古埃及人酿造葡萄酒和采收、栽培葡萄的情景。</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D．大量珍贵的埃及文物都清楚地描绘了古埃及人栽培、采收葡萄和酿造葡萄酒的情景。</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D</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画线句子存在两处毛病，都是语序问题。“酿造葡萄酒和采收、栽培葡萄”语序不当，应为“栽培、采收葡萄和酿造葡萄酒”，故排除A、C两项。</w:t>
      </w:r>
      <w:r w:rsidRPr="00704464">
        <w:rPr>
          <w:rFonts w:hAnsi="宋体" w:cs="Times New Roman"/>
          <w:szCs w:val="24"/>
        </w:rPr>
        <w:t>“清楚地”定状错位，应放在“描绘”前，故排除B项。所以，应选D项。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7．(2019·山西部分重点中学第二次联考)阅读下面的文字，完成后面的题。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公平地说，那种仅仅出于表现欲而夸夸其谈的人毕竟还不失为天真。今日之聪明人已经不满足于这无利可图的虚荣，他们要大张旗鼓地推销自己，力求卖个好价钱。于是，我们接连看到，</w:t>
      </w:r>
      <w:r w:rsidRPr="00704464">
        <w:rPr>
          <w:rFonts w:hAnsi="宋体" w:cs="Times New Roman"/>
          <w:szCs w:val="24"/>
          <w:u w:val="single"/>
        </w:rPr>
        <w:t>靠着以传播媒介的起哄为手段，平庸诗人发誓摘冠诺贝尔的豪言</w:t>
      </w:r>
      <w:r w:rsidRPr="00704464">
        <w:rPr>
          <w:rFonts w:hAnsi="宋体" w:cs="Times New Roman"/>
          <w:szCs w:val="24"/>
        </w:rPr>
        <w:t>，俗不可耐的小说跃居畅销书目的榜首，尚未开拍的电视剧先声夺人闹得沸沸扬扬。在这一片的叫卖声中，我常常想起甘地的话：“沉默是信奉真理者的精神训练之一。”当然，沉默者未免寂寞，那又有什么？说到底，一切伟大的诞生都是在沉默中孕育的。广告造就不了文豪。哪个自爱或者爱孩子的父母会在分娩前频频向新闻界展示她的大肚子呢？种种热闹一时的吹嘘和喝彩，终是虚声浮名。在万象喧嚣的背后，在一切语言消失之处，隐藏着世界的秘密。世界无边无际，有声的世界只是其中很小一部分。只听见语言不会倾听沉默的人是被声音堵住耳朵的聋子。懂得沉默的价值的人却有一双善于倾听沉默的耳朵，如同纪伯伦所说，他们“听见了寂静的唱诗班唱着世纪的歌，吟咏着空间的诗，解释着永恒的秘密”。一个听懂了千古历史和万有存在的沉默的话语的人，他自己一定也是更懂得怎样说话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A．靠着以传播媒介的起哄为手段，平庸诗人发出摘冠诺贝尔的豪言</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B．靠着传播媒介的起哄，平庸诗人发誓摘冠诺贝尔的豪言</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C．靠着传播媒介的起哄，平庸诗人发出摘冠诺贝尔的豪言</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D．靠着以传播媒介的起哄为手段，平庸诗人发誓摘冠诺贝尔</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“靠着以传播媒介的起哄为手段”句式杂糅，可排除A、D两项。“平庸诗人发誓摘冠诺贝尔的豪言”中“发誓”和“豪言”搭配不当，排除B项。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8．(原创)阅读下面的文字，完成后面的题。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人类是自然万物的一种，自然界比比皆是人类的弟兄。</w:t>
      </w:r>
      <w:r w:rsidRPr="00704464">
        <w:rPr>
          <w:rFonts w:hAnsi="宋体" w:cs="Times New Roman"/>
          <w:szCs w:val="24"/>
          <w:u w:val="single"/>
        </w:rPr>
        <w:t>由于人与自然之间存在这种天然的联系，当人在接触自然的过程中，常常会产生一定的联想和感悟。</w:t>
      </w:r>
      <w:r w:rsidRPr="00704464">
        <w:rPr>
          <w:rFonts w:hAnsi="宋体" w:cs="Times New Roman"/>
          <w:szCs w:val="24"/>
        </w:rPr>
        <w:t>看到流逝的江水，会想到时光的一去不返；看到再生的小草，会想到生命力的顽强；在寂静的山林里，会平息烦躁的心情；面对暴风骤雨，会释放被压抑的情感。单是一个秋天，就会带给人们许多不同的感受：它的悄然而至，会使人联想到生</w:t>
      </w:r>
      <w:r w:rsidRPr="00704464">
        <w:rPr>
          <w:rFonts w:hAnsi="宋体" w:cs="Times New Roman"/>
          <w:szCs w:val="24"/>
        </w:rPr>
        <w:t>命的代序；它的成熟，会令人感到喜悦和满足；它的萧瑟，会让人觉得寂寞和悲伤。</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A．人接触自然时，常常会产生一定的联想和感悟的原因，是因为人与自然之间存在这种天然的联系。</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B．由于人与自然之间存在这种天然的联系，人在接触自然的过程中，常常会产生一定的联想和感悟。</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C．由于人在接触自然的过程中，常常会产生一定的感悟和联想，人与自然之间存在某种天然的联系。</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D．当人在接触自然的时候，由于人与自然之间存在这种天然的联系，常常会产生一定的联想和感悟。</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A项，“……的原因”和“是因为……”句式杂糅，删除“的原因”或“因为”。C项，因果倒置，“人与自然之间存在某种天然的联系”是原因部分，应放在句首。D项，缺少主语，删除“当”。</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9．(2019·安徽皖南八校第一次联考)阅读下面的文字，完成后面的题。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以QQ表情中的基础默认表情“小黄脸”为代表的表情符号，被称作绘文字，呲牙小黄人、偷笑小黄人、笑哭小黄人等惟妙惟肖的符号简洁而又形象，极大丰富了聊天时的选择和乐趣。</w:t>
      </w:r>
      <w:r w:rsidRPr="00704464">
        <w:rPr>
          <w:rFonts w:hAnsi="宋体" w:cs="Times New Roman"/>
          <w:szCs w:val="24"/>
          <w:u w:val="single"/>
        </w:rPr>
        <w:t>以90后、00后为代表的年轻群体作为网络主力军后，一些真人在网络上竞相出彩</w:t>
      </w:r>
      <w:r w:rsidRPr="00704464">
        <w:rPr>
          <w:rFonts w:hAnsi="宋体" w:cs="Times New Roman"/>
          <w:szCs w:val="24"/>
        </w:rPr>
        <w:t>，GIF动画表情的传播也如火如荼，这标志着网络表情符号进入自定义创作发展阶段。</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在网络社交中，网络表情符号比文字有着先天的优势。从接受者方面说，解读文字容易对信息发送者的语气、态度产生理解偏差，而图文搭配的表情图像，会让信息的准确度和可接受度更加凸显，使传播效果事半功倍。表情符号还使人们在交流时打破了时间和空间上的限制，建立欢快轻松的“在场”语境，可以加强交流的互动性。其实人的社会互动也是一场关于“自我呈现”的表演。长期处于表情符号丰富的交流语境中，通过独特的表情符号进行自我表达，发展个性，会不知不觉地将“我”塑造为社交所需要的形象。</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A．以90后、00后为代表的年轻群体成为网络主力军后，一些真人在网络</w:t>
      </w:r>
      <w:r w:rsidRPr="00704464">
        <w:rPr>
          <w:rFonts w:hAnsi="宋体" w:cs="Times New Roman"/>
          <w:szCs w:val="24"/>
        </w:rPr>
        <w:t>上竞相出彩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B．以90后、00后为代表的年轻群体成为网络主力军后，一些真人表情在网络上竞相出彩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C．以90后、00后代表的年轻群体成为网络主力军后，一些真人表情在网络上竞相出彩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D．以90后、00后为代表的年轻群体作为网络主力军后，一些真人表情在网络上竞相出彩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A项，成份残缺，结合下文，应是“真人表情”竞相出彩。C项，成分残缺。应是“以……为”。D项和原句中“作为……后”搭配不当。</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10．(2019·吉林长春市普通高中质量监测)阅读下面的文字，完成后面的题。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中国人擅长在石头上进行书法创作，取亘古不变的材料气质，达到永存文字的理想。石头取材方便、质地坚硬、体量巨大、保存容易、镌刻困难、端正严肃、质朴无华等特性，让石头上的书法与其他材料上的书法，早早有所区别。中国人巧妙地利用了石头与书法的这种结合，创造性地发明了许多不同的样式，但秉承的文明理念，拥有的核心价值始终保持一致，就是代表仪式与权力。</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金属出现时，正是文字发展成熟的关键期，在如此珍贵的材料上铸造文字，与当时使用文字的重要地位相匹配。先秦的金文，甚至更久远的甲骨文，它们一些基本特点，包括书写方式、表达内容，以及实际功用和精神赋予，都被后来石头上的书法所继承。</w:t>
      </w:r>
      <w:r w:rsidRPr="00704464">
        <w:rPr>
          <w:rFonts w:hAnsi="宋体" w:cs="Times New Roman"/>
          <w:szCs w:val="24"/>
          <w:u w:val="single"/>
        </w:rPr>
        <w:t>随着青铜文明很快退出历史舞台，石头上的书法成为可以和纸张上的文字相抗衡唯一的书写形式。</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摩崖是中国人创造的、体量最大的书法，选址多在断崖峭壁之上。因此其内容与形式，必须与所处环境息息相关，既突出周围景观地貌的主题，起到点题作用，又隐身于大山大水之间，强调人与自然的和谐。</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石文”兴起的初期，正是纸张发明的时候。其后，石头上的书法与纸张上的书法交织前行，聪明的中国人充分利用石头与纸张不同的载体特性，扬长避短，各自发挥长处，共同建构中国文字、文化与文明的摩天大厦。</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A．青铜文明在很快退出历史舞台之后，石头上的书法成为唯一可以和纸张上的文字相抗衡的书写形式。</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B．随着青铜文明很快退出历史舞台，石头上的书法成为唯一可以和纸张上的文字相抗衡的书写形式。</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C．青铜文明在很快退出历史舞台之后，石头上的书法成为可以和纸张上的文字唯一相抗衡的书写形式。</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D．随着青铜文明很快退出历史舞台，使石头上的书法成为可以和纸张上的文字唯一相抗衡的书写形式。</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A项，中途易辙。“青铜文明在很快退出历史舞台之后”会怎样，没有谓语陈述，下一句转而陈述“石头上的书法”；C项，中途易辙，“唯一”语序不当；D项，主语残缺，删去“使”，“唯一”语序不当。</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11．(2019·陕西西安高新一中期中)阅读下面的文字，完成后面的题。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早春江上雨初晴，杨柳丝丝夹岸莺。画舫烟波双桨急，小桥风浪一帆轻。”人工智能机器人“九歌”牛刀小试，创作了这首清新别致、朗朗上口的小诗。“九歌”创作之所以能信手拈来，是因为“熟读唐诗三百首”，它储存了从初唐到晚清的30万首诗篇，然后通过深度学习模型，自己学习古诗中的“潜规则”，摸索出一套作诗的规律，按照主题需要解码输出一首完整的诗。</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如今，人工智能技术日新月异，各式各样的智能机器人早已各显神通，</w:t>
      </w:r>
      <w:r w:rsidRPr="00704464">
        <w:rPr>
          <w:rFonts w:hAnsi="宋体" w:cs="Times New Roman"/>
          <w:szCs w:val="24"/>
          <w:u w:val="single"/>
        </w:rPr>
        <w:t>“张小明”是第一款国内利用综合大数据分析、自然语言处理与机器学习技术的人工智能写稿机器人。</w:t>
      </w:r>
      <w:r w:rsidRPr="00704464">
        <w:rPr>
          <w:rFonts w:hAnsi="宋体" w:cs="Times New Roman"/>
          <w:szCs w:val="24"/>
        </w:rPr>
        <w:t>俄罗斯世界杯期间，“张小明”记者16天撰写450多篇体育新闻，并以与直播同步的速度发布，最终不负众望，一战成名。</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强大的人工智能崛起，要么是人类历史上最好的事，要么是最糟的。我们应该竭尽所能，确保它的未来发展对我们和环境有利。”斯蒂芬·霍金生前如是警醒。当诗歌创作这一人类精神文化最后的堡垒被逐渐攻破，你我手中的饭碗岂不是岌岌可危？不过也有专家认为这是杞人忧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A．“张小明”是国内第一款综合利用大数据分析、自然语言处理与机器学习技术的人工智能写稿机器人。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B．“张小明”是第一款国内综合大数据分析、自然语言处理与机器学习技术的人工智能写稿机器人。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C．“张小明”是国内第一款利用综合大数据分析、自然语言处理与机器学</w:t>
      </w:r>
      <w:r w:rsidRPr="00704464">
        <w:rPr>
          <w:rFonts w:hAnsi="宋体" w:cs="Times New Roman"/>
          <w:szCs w:val="24"/>
        </w:rPr>
        <w:t>习技术的人工智能写稿机器人。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D．“张小明”是第一款国内综合利用大数据分析、自然语言处理与机器学习技术的人工智能写稿机器人。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A</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画线句子共有两处错误，均为语序不当。一是“第一款”是顺序，“国内”表领属，领属在前，应为“国内第一款”，排除B、D两项；二是“综合”修饰“利用”，排除C项，选A项。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12．(2019·湖北高三毕业生第一次百校联考)阅读下面的文字，完成后面的题。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在与子女的关系中，父亲距离子女常常比母亲更远，无论是在电话里，还是面对面，父亲的存在感比母亲更低。虽然信息越来越发达，但父亲与子女之间却未能增进了解。这与传统社会对父亲角色的定义有关。有了家庭，父亲被视为天然地支柱，这个角色要求他们在外东奔西走，去成就事业。人到中年，父亲面临的工作、家庭压力越来越大。但中国的父亲习惯十全十美、隐忍不发，父亲不允许懦弱，只得默默承受。</w:t>
      </w:r>
      <w:r w:rsidRPr="00704464">
        <w:rPr>
          <w:rFonts w:hAnsi="宋体" w:cs="Times New Roman"/>
          <w:szCs w:val="24"/>
          <w:u w:val="single"/>
        </w:rPr>
        <w:t>子女而言，往往中国的父亲还是一种权威的象征，他能带给人产生安全感、信任感，并且少了几分慈祥温和。</w:t>
      </w:r>
      <w:r w:rsidRPr="00704464">
        <w:rPr>
          <w:rFonts w:hAnsi="宋体" w:cs="Times New Roman"/>
          <w:szCs w:val="24"/>
        </w:rPr>
        <w:t>这样的父亲形象本身就不是亲密无间十全十美的。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增进了解的唯一途径，是敞开心扉进行沟通。情感需要表达，而不单单依靠“意会”。孩子未成年时，往往是父母主动沟通。但当父母与子女的身心力量对比发生变化，前者开始老去，后者成长成熟时，沟通需要由子女主动发起。子女主动关心和探望，会影响父亲原有的情感表达习惯，彼此增进了解；同时，也可以引导子女纠正对于父亲角色的一些认识偏差，重新树立一种更亲密的情感关系，子女和父亲亲密无间。</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A．就子女而言，中国的父亲往往还是一种权威的象征，虽他能带给人安全感、信任感，却少了几分慈祥温和。</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B．在子女看来，中国的父亲往往还是一种权威的象征，他虽能带给人产生安全感、信任感，却少了几分慈祥温和。</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C．对子女来说，中国的父亲往往还是一种权威的象征，他虽能带给人安全感、信任感，却少了几分慈祥温和。</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D．子女而言，往往中国的父亲还是一种权威的象征，他虽能带给人安全感、</w:t>
      </w:r>
      <w:r w:rsidRPr="00704464">
        <w:rPr>
          <w:rFonts w:hAnsi="宋体" w:cs="Times New Roman"/>
          <w:szCs w:val="24"/>
        </w:rPr>
        <w:t>信任感，却少了几分慈祥温和。</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本题考查辨析并修改病句的能力。A项，语序不当，“虽”应移到“他”后面。B项，句式杂糅，可以删掉“产生”。D项，成分残缺，在“子女”前面加“对”；语序不当，“往往”应移到“父亲”后面。</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13．(2019·广东惠州第二次调研)阅读下面的文字，完成后面的题。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最近一段时间，以抖音、快手为代表的一批短视频应用爆红，成为这两年最流行的一种新文化形态。这些短小的表演以模仿流行歌曲等的“秀”作为基础，形式随意，花样繁多，虽瑕瑜互见，但却成为现在最流行的大众文化的一部分。</w:t>
      </w:r>
      <w:r w:rsidRPr="00704464">
        <w:rPr>
          <w:rFonts w:hAnsi="宋体" w:cs="Times New Roman"/>
          <w:szCs w:val="24"/>
          <w:u w:val="single"/>
        </w:rPr>
        <w:t>它通过片断式、瞬间性的“表演式”展开生活记录，表达草根个体对趣味性的追求。</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短小的片断并不追求很深的意义，而注重某种片刻的“感觉”。比如今天很多人常挂在嘴边的“爽”或“萌”。这当然说不上是高雅的趣味，但它确实已经是一种突然兴起并有着某种“主流化”趋势的现象，其中展现出来的活力不容小觑。它所表现的一些积极内容、所传播的“正能量”，能够与主流文化相兼容，也能让青少年群体喜闻乐见，对他们的社会认同起到积极作用。</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化史上历来有“文”“野”之分：一方面，文艺精致化提升的功能是极为重要的；另一方面，草根文化的滋养和丰富必不可少。“文”要提升“野”，“野”要丰富“文”，这样的规律是文化和文艺发展的必然。</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A．它通过片断式、瞬间性的生活记录的“表演式”展开，表达草根个体对趣味性的追求。</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B．它通过瞬间性的生活记录的“表演式”展开，片断式表达草根个体对趣味性的追求。</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C．它通过片断式、瞬间性的生活记录的“表演式”展开，体现草根个体对趣味性的追求。</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D．它通过瞬间性的生活记录的“表演式”展开，片断式体现草根个体对趣味性的追求。</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画线句有两处搭配不当，一是动宾搭配不当，“表达”跟“追求”不</w:t>
      </w:r>
      <w:r w:rsidRPr="00704464">
        <w:rPr>
          <w:rFonts w:hAnsi="宋体" w:cs="Times New Roman"/>
          <w:szCs w:val="24"/>
        </w:rPr>
        <w:t>搭配，应为“体现追求”，故排除A、B两项；二是修饰语和中心词搭配不当，“片段式”“瞬间性”都是对“生活记录”特点的描述，应是“生活记录”的定语，放在“生活记录”的前面，排除B、D两项。综上，答案应选C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14．(2019·湖南长沙市长郡中学第二次月考)阅读下面的文字，完成后面的题。</w:t>
      </w:r>
    </w:p>
    <w:p w:rsidR="00DE29CD" w:rsidRPr="00704464" w:rsidP="00704464">
      <w:pPr>
        <w:pStyle w:val="PlainText"/>
        <w:snapToGrid w:val="0"/>
        <w:spacing w:line="360" w:lineRule="auto"/>
        <w:ind w:firstLine="420" w:firstLineChars="200"/>
        <w:jc w:val="left"/>
        <w:rPr>
          <w:rFonts w:hAnsi="宋体" w:cs="MingLiU_HKSCS"/>
          <w:szCs w:val="24"/>
        </w:rPr>
      </w:pPr>
      <w:r w:rsidRPr="00704464">
        <w:rPr>
          <w:rFonts w:hAnsi="宋体" w:cs="Times New Roman"/>
          <w:szCs w:val="24"/>
        </w:rPr>
        <w:t>有人说，短视频是互联网行业的又一个风口。其中固然不乏积极、健康、阳光的作品，但也有很多浮夸的表演、出格的搞怪、偏激的嘲讽，有的还涉及色情、暴力、血腥。一些短视频作者为了博取用户的关注和转发，不惜剑走偏锋，以声光电的方式对用户进行感官刺激，传播及时行乐、违反秩序、离析传统等非主流观念，在“审丑”而不是“审美”的道路上越走越远。有人认为，这样的视频，看一看、笑一笑就过去了，应该无伤大雅。其实不然，对消极内容不经意间的点赞与扩散，难免带来不良影响，如果任由负能量蔓延，就会造成混淆视听、扰乱思想的严重后果。实际上，这些“非主流”短视频带来的负面影响正在日益增加。有人效仿“恶搞”视频，将透明胶带横在门前绊倒他人，用整蛊小道具惊吓孩子。类似事件层出不穷，使得逾越底线的娱乐陷入伤己伤人的境地。</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u w:val="single"/>
        </w:rPr>
        <w:t>成长于互联网时代的青年，建立更开放的心态、更多元的思想，对于互联网风潮而言不会是“无感”的。</w:t>
      </w:r>
      <w:r w:rsidRPr="00704464">
        <w:rPr>
          <w:rFonts w:hAnsi="宋体" w:cs="Times New Roman"/>
          <w:szCs w:val="24"/>
        </w:rPr>
        <w:t>而且短视频主要目标用户正是“80后”“90后”，青年对之产生兴趣，也在情理之中。然而，短视频作品泥沙俱下，参差不齐，如果不加甄别、丧失警惕，就可能在一次“短暂的视觉冲击中”，让价值观念与思维方式受到无形冲击，甚至在跟风模仿中迷失方向、误入歧途。</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A．成长于互联网时代的青年，拥有更开放的心态、更多元的思想，对于互联网风潮不会是“无感”的。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B．成长于互联网时代的青年，建立更多元的心态、更开放的思想，对于互联网风潮不会是“无感”的。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C．成长于互联网时代的青年，拥有更开放的心态、更多元的思想，对于互联网风潮而言不会是“无感”的。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D．成长于互联网时代的青年，建立更开放的心态、更多元的思想，对于互联网风潮不会是“无感”的。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A</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B项，“建立”与“心态、思想”搭配不当；“多元”和“心态”也</w:t>
      </w:r>
      <w:r w:rsidRPr="00704464">
        <w:rPr>
          <w:rFonts w:hAnsi="宋体" w:cs="Times New Roman"/>
          <w:szCs w:val="24"/>
        </w:rPr>
        <w:t>不能搭配。C项，主客颠倒，应去掉“而言”。D项，“建立”与“心态、思想”搭配不当。</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15．(2019·四川成都外国语学校期中)阅读下面的文字，完成后面的题。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木版年画的雏形有辟邪的内容，也有祈福的意义。等到祈福的愿望成为木版年画的主题，并进入了风俗范畴，木版年画的题材就变得丰富多彩了。一切对生活的欲求与向往，比如生活富足、庄稼丰收、老人长寿等等，都展现在木版年画上。特别是在辞旧迎新的日子里，这些年画分外具有感染力，给人们带来安慰、鼓励和希冀，充分展示了人们的生命理想与生活情感。所以，木版年画中最重要的价值是精神价值。</w:t>
      </w:r>
      <w:r w:rsidRPr="00704464">
        <w:rPr>
          <w:rFonts w:hAnsi="宋体" w:cs="Times New Roman"/>
          <w:szCs w:val="24"/>
          <w:u w:val="single"/>
        </w:rPr>
        <w:t>木版年画往往是进行民间道德伦理规范、文化艺术和生活知识教育的重要平台。</w:t>
      </w:r>
      <w:r w:rsidRPr="00704464">
        <w:rPr>
          <w:rFonts w:hAnsi="宋体" w:cs="Times New Roman"/>
          <w:szCs w:val="24"/>
        </w:rPr>
        <w:t>木版年画涉及历史、宗教、神话、传说、戏曲等，反映社会生活之广阔，可谓无所不包。木版年画描绘过的戏曲多不胜数，不少在年画上出现过的剧目如今早已绝迹不存。至于那种绘声绘色的描写民俗风情的年画，带着不同地域与时代的气息，记录了大量珍贵的人文信息，更是木版年画留给我们的宝贵财富。特别需要注意的是，这些画面都出自农民独特的视角。农民是木版年画的原创者，他们的画笔与刻刀直接反映着自己的爱憎、趣味、生活态度、文化心理以及价值观，深刻地外化农民心灵的年画，大量深藏在年画的遗存中。然而，这些遗存却不为人知地散落在民间。</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文中画横线的句子有语病，下列修改最恰当的一项是(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A．木版年画往往是民间进行道德伦理规范、文化艺术和生活知识教育的重要工具。</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B．木版年画往往是民间进行道德伦理规范、文化艺术传播和生活知识教育的重要平台。</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C．木版年画往往是民间进行道德伦理规范、生活知识教育和文化艺术传播的重要平台。</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D．木版年画往往是民间进行道德伦理规范、生活知识教育和文化艺术传播的重要工具。</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D</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画线句存在语序不当、成分残缺和主宾搭配不当的语病：主宾搭配不当，“木版年画”应是工具而不是平台，成分残缺，“文化艺术”后缺“传播”一词，语序不当，“民间”表范围，应放在“是”的后面，另外，依据递进语意，</w:t>
      </w:r>
      <w:r w:rsidRPr="00704464">
        <w:rPr>
          <w:rFonts w:hAnsi="宋体" w:cs="Times New Roman"/>
          <w:szCs w:val="24"/>
        </w:rPr>
        <w:t>应调整句中语序为“道德伦理规范、生活知识教育和文化艺术传播”。</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16．(2018·云南复习统一检测)下列各句中，没有语病的一项是(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A．想让城市变得文明，靠的是专业的管理、高效的组织、科学的协调、连贯性的政策取得的，而非短时间的突击、会战，更不是将不好的东西遮掩藏匿。</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B．在雾天，饮食时应选择清淡、易消化且富含维生素的食物，多饮水，多吃新鲜蔬菜和水果，这样不仅可以补充各种维生素和无机盐，还能起到润肺除燥、健脾补肾的作用。</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C．陈寅恪先生的这番话，不仅是对像王国维先生这样的历史文化人物的忧伤，而且是对整个文化精神的忧伤，更是对一种即将衰落的文化的忧伤。</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D．北京市政协提出建议：应以功能调整优化为目标，启动北京市部分行政机关及事业单位向外转移。</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A．结构混乱，“靠的是……取得的”杂糅，去掉“取得的”。C.不合逻辑，“而且是”和“更是”后面的内容语序颠倒。D.成分残缺，在“向外转移”后加“的工作”。</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17．(2018·河南适应性测试)下列各句中，没有语病的一句是(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A．大范围雾霾笼罩京津冀地区，专家分析，该区域大气污染的直接原因是高污染、高能耗产业大量聚集和燃煤、燃油集中排放造成的。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B．长征是中华民族的一部英雄史诗，红军大无畏的英雄气概和艰苦卓绝的斗争精神，早已超越时空，走向世界，成为全人类共同的精神财富。</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C．科普小卫星“八一·少年行”的发射升空，是中国第一颗由中学生全方位、全过程参与设计研制，并实现了在外太空独立飞行的小卫星。</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D．我国公立医院医疗条件不断得到改善，但部分地区医疗器械领域存在洋品牌垄断、价格虚高等问题，客观上加剧了群众“看病贵”。</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句式杂糅，“原因是……造成的”杂糅，应删去“造成的”。C.搭配不当，“发射升空……是……小卫星”主宾不搭配，可删去“的发射升空”。D.成分残缺，“加剧”后缺少宾语中心语，可在“看病贵”后加上“的问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18．(2018·福建福州外国语学校适应性考试)下列各句中，没有语病的一句是(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A．通道侗族自治县以红色资源、绿色生态、人文景观、民俗民情为依托，形成了旅游景区依托型、民俗文化村寨型等绿色产业发展之路。</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B．以“老赖”为关键词在百度搜索，第一条搜索结果便是最高人民法院公布的全国失信被执行人名单，从中可查到有信用污点的个人及其有关信息。</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C．加强儿童医疗卫生服务改革的推出，让四川省人民医院小儿外科主任刘文英充满期待，因为改革的目的就是增强民众的获得感。</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D．在九年义务教育中学习的各种科目并不是“浪费生命”，而是为学生的未来打下坚实的基础，为学生的人生走向提供更多的选择。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搭配不当，“形成了……发展之路”不搭配，应将“形成了”改为“开拓出”。C.成分残缺，“推出”的应该是“方案”，应在第一个“改革”之后添加“方案”。D.搭配不当，“各种科目”和“浪费生命”不搭配，应将“学习的各种科目”中的“的”去掉，改为“学习各种科目”。</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19．(2018·贵州适应性考试)下列各句中，没有语病的一句是(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A．在全球范围内，人们越来越体认到一个事实，经济的增长并不等同于发展，因为后者还包含社会福利与公平正义等一系列指标。</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B．虽然世界已经进入了信息瞬息可达的网络时代，但是人与人面对面的交流却能达到冷冰冰的网络交流所无法达到的巨大作用。</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C．近年来高考饱受诟病的局面之所以改变不了，是因为社会骂考试，而教育主管部门在骂声中围绕着考试所做的文章令人不满意的结果。</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D．随着精准扶贫伟大战略的提出，以及一系列脱贫攻坚组合拳和共享发展措施的深入实施，很快重塑了贫困地区群众的生存发展模式。</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A</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B．搭配不当，“达到”与“作用”不搭配，可将两个“达到”都改为“起到”。C.句式杂糅，“是因为……的结果”杂糅，可删去“的结果”。D.成分残缺，滥用介词“随着”导致句子缺少主语，最后一个分句可改为“贫困地区群众的生存发展模式很快得到了重塑”，或删去“随着”。</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20．(2018·吉林省吉林市普通中学第三次调研测试)下列各句中，没有语病的一句是(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A．在遭遇电信欺诈后，当事人应积极采取措施，第一时间给银行官方客服</w:t>
      </w:r>
      <w:r w:rsidRPr="00704464">
        <w:rPr>
          <w:rFonts w:hAnsi="宋体" w:cs="Times New Roman"/>
          <w:szCs w:val="24"/>
        </w:rPr>
        <w:t>打电话说明情况，并及时拨打110向公安机关报案，以防损失进一步提高。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B．我国地震监测的新利器——中国自主研发的电磁监测试验首颗卫星已进入整星测试阶段，预计今年下半年择机发射并投入使用。</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C．“金装”“银装”等词语用在婴幼儿配方乳粉名称上是不合适的，这些不够规范的标识无不存在着误导消费者的嫌疑。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D．假冒伪劣商品在网络电商平台泛滥成灾，这势必会严重影响了中国经济由“中国制造”向“中国智造”转型——请国人牢记，“中国质造”才是打假治假的关键。</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A．搭配不当，“损失”与“提高”不搭配，应将“提高”改为“扩大”。B.语序不当，“首颗”应放在“中国”的后面。D.不合逻辑，“会”与“影响了”时态上矛盾，应删去“了”。</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21．(2018·四川成都第一次诊断)下列各句中，没有语病的一句是(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A．60多年来距离地球最近的一次满月现身成都夜空，市民有幸目睹了看起来比平常亮约30%左右的“超级月亮”，并纷纷用照片记录了下来。</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B．媒体存在双重标准的原因，除去对特朗普当选“无法相信”的偏见之外，还在于他毫无执政经验，同时深谙娱乐明星的行事规则也是缘由。</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C．政府与社会给予贫困生资助，本是为了缩短他们和其他同学的起跑线距离，让他们没有后顾之忧，而不是让贫困生看起来像贫困生。</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D．来自四川大学华西医院的团队成功将CRISPR－Cas9基因编辑技术修饰的细胞植入人体，中国成为首个世界上拥有该技术的国家。</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A．成分赘余，“约”与“左右”语义重复，可删去“约”或“左右”。B.结构混乱，“原因……在于……”和“……是缘由”杂糅，可删去“也是缘由”。D.语序不当，应把“世界上”放在“首个”之前。</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22．(2018·豫北重点中学4月联考)下列各句中，没有语病的一句是(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A．此次演出的作品力求在艺术人文内涵上贴近时代，寻求社会效益和经济效益结合起来，展现戏曲艺术的时代新风貌。</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B．在国际市场对国内粮食市场影响日益加深的情况下，建立粮食安全责任制是维护国家粮食安全的必然选择。</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C．椰林深处的文昌航天发射场是我国首个滨海发射场，可满足新一代大推力运载火箭和新型航天器发射任务。</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D．社会力量参与公共文化服务，拓宽了公共文化服务的社会基础和基层群众的文化生活，为基层公共文化建设注入了新活力。</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句式杂糅，“寻求……结合起来”杂糅，应将“寻求社会效益和经济效益结合起来”改为“寻求社会效益和经济效益的统一”或“把社会效益和经济效益结合起来”。C.成分残缺，“满足”后缺少宾语中心语，应在“任务”后加“的需要”。D.搭配不当，“拓宽”与“文化生活”不搭配，可在“基层群众”前加“丰富了”。</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23．(2018·成都二诊)下列各句中，没有语病的一句是(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A．上市的首个周末，iPhone X在市场份额上就占到了iPhone总份额的</w:t>
      </w:r>
    </w:p>
    <w:p w:rsidR="00DE29CD" w:rsidRPr="00704464" w:rsidP="00DE29CD">
      <w:pPr>
        <w:pStyle w:val="PlainText"/>
        <w:snapToGrid w:val="0"/>
        <w:spacing w:line="360" w:lineRule="auto"/>
        <w:jc w:val="left"/>
        <w:rPr>
          <w:rFonts w:hAnsi="宋体" w:cs="Times New Roman"/>
          <w:szCs w:val="24"/>
        </w:rPr>
      </w:pPr>
      <w:r w:rsidRPr="00704464">
        <w:rPr>
          <w:rFonts w:hAnsi="宋体" w:cs="Times New Roman"/>
          <w:szCs w:val="24"/>
        </w:rPr>
        <w:t>0.93%，超过了iPhone 8，表现出强劲的消费势头。</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B．整治行动中发现目前市面上在售的电动车存在超重、超速等违规现象，有些电动车经改装后时速可达每小时60公里。</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C．21日，18名中国航天员和欧洲航天员在山东省烟台市附近海域，圆满完成了为期17天的海上救生训练任务。</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D．父母在面对孩子犯错、不思进取等情况的时候，孩子自己明白错误所在，进而产生改变现状的强烈愿望，才是解决问题的关键所在。</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A</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考查辨析病句的能力。B.成分赘余。“时速”的“时”与“每小时”语义重复，可删除“每小时”。C.表意不明，“18名”这个数量短语修饰的中心词是中国航天员还是中国与欧洲的航天员，没有表述清楚。D.中途易辙，“父母在面对孩子犯错、不思进取等情况的时候”，此句的主语是“父母”，下一句并没有承上句的主语“父母”描述，而改为说“孩子”怎样。修改时可在“孩子自己”前加上“让”。所以选A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24．(2018·南宁二模)下列各句中，没有语病的一项是(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A．现代社会，有些人的智商真是不可思议的低，网络诈骗分子仅仅凭借退回税款、建立安全账户为手段，就能轻易骗走原本紧握在手中的钱。</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B．日本社会老龄化日益明显，但老人与子女同住的现象却在逐年下降，65</w:t>
      </w:r>
      <w:r w:rsidRPr="00704464">
        <w:rPr>
          <w:rFonts w:hAnsi="宋体" w:cs="Times New Roman"/>
          <w:szCs w:val="24"/>
        </w:rPr>
        <w:t>岁以上老人与子女同住的比例从1980年的70%左右，逐年递减至2000年的50%以下。</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C．作为“第三次工业革命重要标志之一”的3D打印技术，目前被各国艺术家用于复杂的中小型雕塑作品创作和按原比例缩小的概念模型制作。</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D．我第一次去欧洲，在卢浮宫等博物馆内看见文艺复兴时期的巨幅油画时，尽管事先看过画册，应该说是有思想准备的，但还是深深地震撼了我。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主要考查辨析病句的能力。A.句式杂糅，“凭借……为手段”杂糅，可把“凭借”改为“以”，或把“为”改为“等”或“的”。B.搭配不当，“现象”跟“下降”搭配不当，应把“现象”改为“比例”。D.最后一句偷换主语，前面主语是“我”，最后一句的主语却是“油画”，“震撼了我”改为“被震撼了”。</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25．(2018·深圳模考)下列各句中，没有语病的一项是(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A．批评或许有对有错，甚至偏激，但只要出于善意，没有违犯法律法规，没有损害公序良俗，我们就应该以包容的心态对待。</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B．一种观念只有被人们普遍接受、理解和掌握并转化为整个社会的群体意识，才能成为人们自觉遵守和奉行的准则。</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C．规划提出把合肥建设成为区域型特大中心城市为目标，打造以合肥为核心，包括马鞍山、芜湖、铜陵等城市的大合肥都市圈。</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D．对涉及百姓健康和公共利益的研发活动能否进行科学伦理的评价把关，是防止技术滥用、纠正科技应用偏差的重要保证。</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A</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B．语序不当，将“接受、理解和掌握”改为“理解、接受和掌握”。C.结构混乱，应在“提出”后加“以”。D.不合逻辑，句中使用“能否”两面词，却没有与之呼应的词语，致使一面对两面，可将“能否”删去。</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26．(2018·厦门模拟)下列各句中，没有语病的一句是(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A．此次互联网大会将以大数据和智慧城市建设为核心，探讨我省信息化产业和大数据产业的发展，用新的思维加强新产业的融合，从而推动新经济的增长。</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B．由于没有电力供应的原因，距离印度孟买一百多公里外的一个农场里只能靠街灯来实现照明。这在印度并非个例，而是非常普遍的现象。</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C．“一带一路”沿线国家的黄金消费需求旺盛，投资交易活跃，矿产资源非常丰富，在世界黄金产业价值链条中占有重要份额和地位。</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D．在当前激烈的就业竞争环境中，即使学校不做统一要求，对学生而言，实习仍旧是锻炼实践能力、积累社会经验的有效方式。</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D</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A．不合逻辑，“信息化产业和大数据产业”概念有包含，并列不当；搭配不当，“加强”“融合”不搭配，可将“加强”改为“促进”。B.“由于没有电力供应的原因”句式杂糅，可去掉“的原因”；“这”指代不明，“并非个例”的应是前文提到的“距离印度孟买一百多公里外的一个农场里只能靠街灯来实现照明”一事，而“非常普遍的现象”指的却是“靠街灯来实现照明”这一现象。C.“消费需求旺盛，投资交易活跃，矿产资源非常丰富”语序不当，应改为“矿产资源非常丰富，消费需求旺盛，投资交易活跃”。</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27．(2018·河北百校联盟第二次联考)下列句子中，没有语病的一项是(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A．《一个人的村庄》这名字读起来特别有意境，让人头脑中浮现出一个农民带着斗笠在金黄的麦田中观望着一年辛苦下来的累累硕果的生活气息。</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B．空军“歼­</w:t>
      </w:r>
      <w:smartTag w:uri="urn:schemas-microsoft-com:office:smarttags" w:element="chmetcnv">
        <w:smartTagPr>
          <w:attr w:name="HasSpace" w:val="False"/>
          <w:attr w:name="Negative" w:val="False"/>
          <w:attr w:name="NumberType" w:val="1"/>
          <w:attr w:name="SourceValue" w:val="10"/>
          <w:attr w:name="TCSC" w:val="0"/>
          <w:attr w:name="UnitName" w:val="”"/>
        </w:smartTagPr>
        <w:r w:rsidRPr="00704464">
          <w:rPr>
            <w:rFonts w:hAnsi="宋体" w:cs="Times New Roman"/>
            <w:szCs w:val="24"/>
          </w:rPr>
          <w:t>10”</w:t>
        </w:r>
      </w:smartTag>
      <w:r w:rsidRPr="00704464">
        <w:rPr>
          <w:rFonts w:hAnsi="宋体" w:cs="Times New Roman"/>
          <w:szCs w:val="24"/>
        </w:rPr>
        <w:t>女飞行员余旭在飞行训练中不幸牺牲，全国35万多名热心人士自发来到四川省崇州市送别烈士，吊唁这个从崇州飞向蓝天的“金孔雀”。</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C．在第三届世界互联网大会上，中外嘉宾围绕“创新驱动，造福人类——携手共建网络空间命运共同体”为主题，探讨网络时代的创新主题。</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D．土地是农民的命根。在价值排序上，人的生存权无疑要绝对优先于所谓的发展权，当两者发生冲突时，无论从哪一个层面考量，都应该以后者为重。</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B</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主要考查辨析病句的能力。A.搭配不当，“浮现”与“生活气息”搭配不当，将“气息”改为“场景”。C.句式杂糅，“围绕‘创新驱动，造福人类——携手共建网络空间命运共同体’为主题”，句式杂糅，应该表述为“以……为主题”或“围绕……的主题”。D.不合逻辑，根据前面内容，可推断“都应该以后者为重”中的“后者”应改为“前者”。</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28．(2018·福州一模)下列各句中，没有语病的一句是(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A．王义桅认为，以“一带一路”合作倡议为代表的中国创建的国际公共产品，提出共享、共建、共商的原则，这和美国霸权主义指导下的旧国际机制有着</w:t>
      </w:r>
      <w:r w:rsidRPr="00704464">
        <w:rPr>
          <w:rFonts w:hAnsi="宋体" w:cs="Times New Roman"/>
          <w:szCs w:val="24"/>
        </w:rPr>
        <w:t>本质的区别。</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B．第十四届“五个一工程奖”在评选过程中，电影《战狼》第一、二部均获奖项。《战狼2》的票房高达56亿左右人民币，刷新了中国电影票房纪录。</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C．一个得到普遍认同的假设是，男女两性的大脑存在显著差异，但有争议性的最新研究显示，大多数人的大脑都是一个两性特征共存的嵌合体。</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D．随着内源性逆转录病毒失活基因编辑猪的诞生，异种器官移植的安全风险基本解除，下一步则需要重点攻克移植免疫排斥反应这一异种器官移植领域最大的障碍。</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C</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考查辨析病句的能力。A.“提出共享、共建、共商的原则”语序不当，应先“共商”，接着“共建”，最后再“共享”，即把“共享”与“共商”交换位置。B.第二个句子属于中途易辙，第一句还没有说完，第二句就换了主语，另起话头，可以把第一句改为“在第十四届‘五个一工程奖’的评选过程中”；不合逻辑，“高达”后应跟一个确定的数，把“左右”去掉。D.“攻克……的障碍”搭配不当，“障碍”改为“难关”。</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29．(2018·重庆三诊)下列各句中，没有语病的一句是(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A．虽然市场经济条件下，鼓励创新、宽容试错有助于经济发展和社会活力，但也不能把共享模式当作一个筐，什么创新或者“奇葩”都往里装。</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B．高速磁悬浮列车没有轮子和传动机构，运行时与轨道不完全接触，列车的悬浮、驱动、导向和制动都靠的是利用电磁力来实现的。</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C．对中学生来说，成语知识不仅是各省市历年中高考的必考知识点，古诗词和作文学习中也经常渗透成语知识，其重要性可见一斑。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D．十九大报告提出，要提高保障和改善民生水平，加强和创新社会治理，必须始终把人民利益摆在至高无上的地位，让改革发展成果惠及全体人民。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D</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考查辨析病句的能力。A.搭配不当，“有助于”和“社会活力”搭配不当，可在“经济发展”前加“促进”，“社会活力”前加“激发”。B.句式杂糅，“靠……”和“利用……”两个句式杂糅，可改为“都是利用电磁力来实现的”或“都是靠电磁力来实现的”。C.中途易辙，前一句“成语知识不仅是各省市历年中高考的必考知识点”主语是“成语知识”，后一句“古诗词和作</w:t>
      </w:r>
      <w:r w:rsidRPr="00704464">
        <w:rPr>
          <w:rFonts w:hAnsi="宋体" w:cs="Times New Roman"/>
          <w:szCs w:val="24"/>
        </w:rPr>
        <w:t>文学习中也经常渗透成语知识”主语变成“古诗词和作文学习中”，后一句应改为“也经常渗透到古诗词和作文学习中”。故选D。</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30．(2018·南昌三模)下列各句中，没有语病的一项是(　　)</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A．建于半山间茂密林木掩映的林语堂故居，以中国四合院的架构模式，结合西班牙的设计取向，融合而成的现代感与古典美兼具的建筑。</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B．威廉的《法国大革命》，篇幅短小，通俗易懂，不但关于法国大革命的前前后后都作了详细记述，而且几乎完全吸收所谓“修正主义”的新观念。</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C．回顾我们成长的年代，是个充斥好人与坏人的年代，在那个年代里，所有的文学作品也都充斥了好人与坏人，少有处在中间状态的人。</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szCs w:val="24"/>
        </w:rPr>
        <w:t>D．较之于重大的题材，我更偏爱写这种生活中的琐碎故事，因为在平凡中生活着的人们，他们平和表面之下的内心，才是人类最真实、最敏感的地方。</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答案</w:t>
      </w:r>
      <w:r w:rsidRPr="00704464">
        <w:rPr>
          <w:rFonts w:hAnsi="宋体" w:cs="Times New Roman"/>
          <w:szCs w:val="24"/>
        </w:rPr>
        <w:t>　D</w:t>
      </w:r>
    </w:p>
    <w:p w:rsidR="00DE29CD" w:rsidRPr="00704464" w:rsidP="00704464">
      <w:pPr>
        <w:pStyle w:val="PlainText"/>
        <w:snapToGrid w:val="0"/>
        <w:spacing w:line="360" w:lineRule="auto"/>
        <w:ind w:firstLine="420" w:firstLineChars="200"/>
        <w:jc w:val="left"/>
        <w:rPr>
          <w:rFonts w:hAnsi="宋体" w:cs="Times New Roman"/>
          <w:szCs w:val="24"/>
        </w:rPr>
      </w:pPr>
      <w:r w:rsidRPr="00704464">
        <w:rPr>
          <w:rFonts w:hAnsi="宋体" w:cs="Times New Roman"/>
          <w:b/>
          <w:color w:val="FF0000"/>
          <w:szCs w:val="24"/>
        </w:rPr>
        <w:t>解析</w:t>
      </w:r>
      <w:r w:rsidRPr="00704464">
        <w:rPr>
          <w:rFonts w:hAnsi="宋体" w:cs="Times New Roman"/>
          <w:szCs w:val="24"/>
        </w:rPr>
        <w:t>　本题考查辨析病句的能力。A.成分残缺，缺谓语，压缩后句子变成“林语堂故居……建筑”，缺少谓语动词“是”。B.“关于法国大革命的前前后后都作了详细记述”，应把“关于”改为“对于”。C.中途暗换主语，“回顾我们成长的年代”，句子的主语应是“人”；“是个充斥好人与坏人的年代”，句子的主语是“年代”，句子偷换主语，应删掉“回顾”。</w:t>
      </w:r>
    </w:p>
    <w:p w:rsidR="003E640D" w:rsidRPr="00704464">
      <w:pPr>
        <w:rPr>
          <w:rFonts w:ascii="宋体" w:hAnsi="宋体"/>
        </w:rPr>
      </w:pPr>
      <w:bookmarkStart w:id="0" w:name="_GoBack"/>
      <w:bookmarkEnd w:id="0"/>
    </w:p>
    <w:p w:rsidR="003E640D" w:rsidRPr="00704464" w:rsidP="002B00F0">
      <w:pPr>
        <w:rPr>
          <w:rFonts w:ascii="宋体" w:hAnsi="宋体"/>
        </w:rPr>
      </w:pPr>
    </w:p>
    <w:p w:rsidR="003E640D" w:rsidRPr="00704464" w:rsidP="002B00F0">
      <w:pPr>
        <w:rPr>
          <w:rFonts w:ascii="宋体" w:hAnsi="宋体"/>
        </w:rPr>
      </w:pPr>
    </w:p>
    <w:p w:rsidR="00644FD8" w:rsidRPr="00704464">
      <w:pPr>
        <w:rPr>
          <w:rFonts w:ascii="宋体" w:hAnsi="宋体"/>
        </w:rPr>
      </w:pPr>
    </w:p>
    <w:sectPr w:rsidSect="004F1D31">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40D"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E640D" w:rsidP="003E640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40D"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04464">
      <w:rPr>
        <w:rStyle w:val="PageNumber"/>
        <w:noProof/>
      </w:rPr>
      <w:t>1</w:t>
    </w:r>
    <w:r>
      <w:rPr>
        <w:rStyle w:val="PageNumber"/>
      </w:rPr>
      <w:fldChar w:fldCharType="end"/>
    </w:r>
  </w:p>
  <w:p w:rsidR="003E640D" w:rsidP="003E640D">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F1D31"/>
    <w:rsid w:val="002B00F0"/>
    <w:rsid w:val="003E640D"/>
    <w:rsid w:val="004F1D31"/>
    <w:rsid w:val="00644FD8"/>
    <w:rsid w:val="00667682"/>
    <w:rsid w:val="00704464"/>
    <w:rsid w:val="00CB7EA8"/>
    <w:rsid w:val="00DE29CD"/>
    <w:rsid w:val="00EB4A9F"/>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9CD"/>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DE29CD"/>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DE29C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DE29CD"/>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DE29C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DE29CD"/>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DE29C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DE29CD"/>
    <w:pPr>
      <w:keepNext/>
      <w:keepLines/>
      <w:spacing w:before="240" w:after="64" w:line="320" w:lineRule="auto"/>
      <w:outlineLvl w:val="6"/>
    </w:pPr>
    <w:rPr>
      <w:b/>
      <w:bCs/>
      <w:sz w:val="24"/>
    </w:rPr>
  </w:style>
  <w:style w:type="paragraph" w:styleId="Heading8">
    <w:name w:val="heading 8"/>
    <w:basedOn w:val="Normal"/>
    <w:next w:val="Normal"/>
    <w:link w:val="8Char"/>
    <w:qFormat/>
    <w:rsid w:val="00DE29C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DE29CD"/>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DE29CD"/>
    <w:rPr>
      <w:rFonts w:ascii="Arial" w:eastAsia="黑体" w:hAnsi="Arial" w:cs="Times New Roman"/>
      <w:b/>
      <w:bCs/>
      <w:sz w:val="32"/>
      <w:szCs w:val="32"/>
    </w:rPr>
  </w:style>
  <w:style w:type="character" w:customStyle="1" w:styleId="3Char">
    <w:name w:val="标题 3 Char"/>
    <w:basedOn w:val="DefaultParagraphFont"/>
    <w:link w:val="Heading3"/>
    <w:rsid w:val="00DE29CD"/>
    <w:rPr>
      <w:rFonts w:ascii="Times New Roman" w:eastAsia="宋体" w:hAnsi="Times New Roman" w:cs="Times New Roman"/>
      <w:b/>
      <w:bCs/>
      <w:sz w:val="32"/>
      <w:szCs w:val="32"/>
    </w:rPr>
  </w:style>
  <w:style w:type="character" w:customStyle="1" w:styleId="4Char">
    <w:name w:val="标题 4 Char"/>
    <w:basedOn w:val="DefaultParagraphFont"/>
    <w:link w:val="Heading4"/>
    <w:rsid w:val="00DE29CD"/>
    <w:rPr>
      <w:rFonts w:ascii="Arial" w:eastAsia="黑体" w:hAnsi="Arial" w:cs="Times New Roman"/>
      <w:b/>
      <w:bCs/>
      <w:sz w:val="28"/>
      <w:szCs w:val="28"/>
    </w:rPr>
  </w:style>
  <w:style w:type="character" w:customStyle="1" w:styleId="5Char">
    <w:name w:val="标题 5 Char"/>
    <w:basedOn w:val="DefaultParagraphFont"/>
    <w:link w:val="Heading5"/>
    <w:rsid w:val="00DE29CD"/>
    <w:rPr>
      <w:rFonts w:ascii="Times New Roman" w:eastAsia="宋体" w:hAnsi="Times New Roman" w:cs="Times New Roman"/>
      <w:b/>
      <w:bCs/>
      <w:sz w:val="28"/>
      <w:szCs w:val="28"/>
    </w:rPr>
  </w:style>
  <w:style w:type="character" w:customStyle="1" w:styleId="6Char">
    <w:name w:val="标题 6 Char"/>
    <w:basedOn w:val="DefaultParagraphFont"/>
    <w:link w:val="Heading6"/>
    <w:rsid w:val="00DE29CD"/>
    <w:rPr>
      <w:rFonts w:ascii="Arial" w:eastAsia="黑体" w:hAnsi="Arial" w:cs="Times New Roman"/>
      <w:b/>
      <w:bCs/>
      <w:sz w:val="24"/>
      <w:szCs w:val="24"/>
    </w:rPr>
  </w:style>
  <w:style w:type="character" w:customStyle="1" w:styleId="7Char">
    <w:name w:val="标题 7 Char"/>
    <w:basedOn w:val="DefaultParagraphFont"/>
    <w:link w:val="Heading7"/>
    <w:rsid w:val="00DE29CD"/>
    <w:rPr>
      <w:rFonts w:ascii="Times New Roman" w:eastAsia="宋体" w:hAnsi="Times New Roman" w:cs="Times New Roman"/>
      <w:b/>
      <w:bCs/>
      <w:sz w:val="24"/>
      <w:szCs w:val="24"/>
    </w:rPr>
  </w:style>
  <w:style w:type="character" w:customStyle="1" w:styleId="8Char">
    <w:name w:val="标题 8 Char"/>
    <w:basedOn w:val="DefaultParagraphFont"/>
    <w:link w:val="Heading8"/>
    <w:rsid w:val="00DE29CD"/>
    <w:rPr>
      <w:rFonts w:ascii="Arial" w:eastAsia="黑体" w:hAnsi="Arial" w:cs="Times New Roman"/>
      <w:sz w:val="24"/>
      <w:szCs w:val="24"/>
    </w:rPr>
  </w:style>
  <w:style w:type="paragraph" w:styleId="PlainText">
    <w:name w:val="Plain Text"/>
    <w:basedOn w:val="Normal"/>
    <w:link w:val="Char"/>
    <w:rsid w:val="00DE29CD"/>
    <w:rPr>
      <w:rFonts w:ascii="宋体" w:hAnsi="Courier New" w:cs="Courier New"/>
      <w:szCs w:val="21"/>
    </w:rPr>
  </w:style>
  <w:style w:type="character" w:customStyle="1" w:styleId="Char">
    <w:name w:val="纯文本 Char"/>
    <w:basedOn w:val="DefaultParagraphFont"/>
    <w:link w:val="PlainText"/>
    <w:rsid w:val="00DE29CD"/>
    <w:rPr>
      <w:rFonts w:ascii="宋体" w:eastAsia="宋体" w:hAnsi="Courier New" w:cs="Courier New"/>
      <w:szCs w:val="21"/>
    </w:rPr>
  </w:style>
  <w:style w:type="paragraph" w:styleId="Header">
    <w:name w:val="header"/>
    <w:basedOn w:val="Normal"/>
    <w:link w:val="Char0"/>
    <w:rsid w:val="00DE29C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DE29CD"/>
    <w:rPr>
      <w:rFonts w:ascii="Times New Roman" w:eastAsia="宋体" w:hAnsi="Times New Roman" w:cs="Times New Roman"/>
      <w:sz w:val="18"/>
      <w:szCs w:val="18"/>
    </w:rPr>
  </w:style>
  <w:style w:type="paragraph" w:styleId="Footer">
    <w:name w:val="footer"/>
    <w:basedOn w:val="Normal"/>
    <w:link w:val="Char1"/>
    <w:rsid w:val="00DE29CD"/>
    <w:pPr>
      <w:tabs>
        <w:tab w:val="center" w:pos="4153"/>
        <w:tab w:val="right" w:pos="8306"/>
      </w:tabs>
      <w:snapToGrid w:val="0"/>
      <w:jc w:val="left"/>
    </w:pPr>
    <w:rPr>
      <w:sz w:val="18"/>
      <w:szCs w:val="18"/>
    </w:rPr>
  </w:style>
  <w:style w:type="character" w:customStyle="1" w:styleId="Char1">
    <w:name w:val="页脚 Char"/>
    <w:basedOn w:val="DefaultParagraphFont"/>
    <w:link w:val="Footer"/>
    <w:rsid w:val="00DE29CD"/>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3E640D"/>
    <w:rPr>
      <w:sz w:val="18"/>
      <w:szCs w:val="18"/>
    </w:rPr>
  </w:style>
  <w:style w:type="character" w:customStyle="1" w:styleId="Char2">
    <w:name w:val="批注框文本 Char"/>
    <w:basedOn w:val="DefaultParagraphFont"/>
    <w:link w:val="BalloonText"/>
    <w:uiPriority w:val="99"/>
    <w:semiHidden/>
    <w:rsid w:val="003E640D"/>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3E640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4067</Words>
  <Characters>23188</Characters>
  <Application>Microsoft Office Word</Application>
  <DocSecurity>0</DocSecurity>
  <Lines>193</Lines>
  <Paragraphs>54</Paragraphs>
  <ScaleCrop>false</ScaleCrop>
  <Company/>
  <LinksUpToDate>false</LinksUpToDate>
  <CharactersWithSpaces>27201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2019-04-28T23:59:00Z</dcterms:created>
  <dcterms:modified xsi:type="dcterms:W3CDTF">2019-05-05T07:00:00Z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