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footer2.xml" ContentType="application/vnd.openxmlformats-officedocument.wordprocessingml.footer+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officeDocument/2006/relationships/extended-properties" Target="docProps/app.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7 -->
  <w:body>
    <w:p w:rsidR="00945E07" w:rsidRPr="00767A28" w:rsidP="00767A28">
      <w:pPr>
        <w:pStyle w:val="PlainText"/>
        <w:snapToGrid w:val="0"/>
        <w:spacing w:line="360" w:lineRule="auto"/>
        <w:jc w:val="center"/>
        <w:rPr>
          <w:rFonts w:hAnsi="宋体" w:cs="Times New Roman"/>
          <w:b/>
          <w:color w:val="FF0000"/>
          <w:sz w:val="28"/>
          <w:szCs w:val="28"/>
        </w:rPr>
      </w:pPr>
      <w:r>
        <w:rPr>
          <w:rFonts w:hAnsi="宋体" w:cs="Times New Roman"/>
          <w:b/>
          <w:color w:val="FF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33pt;height:38pt;margin-top:985pt;margin-left:934pt;mso-position-horizontal-relative:page;mso-position-vertical-relative:top-margin-area;position:absolute;z-index:251658240">
            <v:imagedata r:id="rId4" o:title=""/>
          </v:shape>
        </w:pict>
      </w:r>
      <w:r w:rsidRPr="00767A28" w:rsidR="00B2159F">
        <w:rPr>
          <w:rFonts w:hAnsi="宋体" w:cs="Times New Roman"/>
          <w:b/>
          <w:color w:val="FF0000"/>
          <w:sz w:val="28"/>
          <w:szCs w:val="28"/>
        </w:rPr>
        <w:t>专题四　图文转换</w:t>
      </w:r>
    </w:p>
    <w:p w:rsidR="00945E07" w:rsidRPr="00767A28" w:rsidP="00945E07">
      <w:pPr>
        <w:pStyle w:val="PlainText"/>
        <w:snapToGrid w:val="0"/>
        <w:spacing w:line="360" w:lineRule="auto"/>
        <w:jc w:val="center"/>
        <w:rPr>
          <w:rFonts w:hAnsi="宋体" w:cs="Times New Roman"/>
          <w:szCs w:val="24"/>
        </w:rPr>
      </w:pPr>
      <w:r>
        <w:rPr>
          <w:rFonts w:hAnsi="宋体" w:cs="Times New Roman"/>
          <w:szCs w:val="24"/>
        </w:rPr>
        <w:pict>
          <v:shape id="_x0000_i1026" type="#_x0000_t75" style="width:142.5pt;height:18.75pt">
            <v:imagedata r:id="rId5" r:href="rId6"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1．(2018·全国卷Ⅰ)下面是某校为教师编写个人专业发展规划而提供的流程图，请把这个图转写成一段文字介绍，要求内容完整，表述准确，语言连贯，不超过90个字。(6分)</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27" type="#_x0000_t75" style="width:141.75pt;height:123.75pt">
            <v:imagedata r:id="rId7" r:href="rId8"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编写教师个人专业发展规划首先要进行环境分析和自我分析，在此基础上进行个人定位并设置发展目标，然后制订达成目标的操作策略，最后展开评估与信息反馈，再据此作进一步修订。</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图文转换的能力。作答时，首先确认流程图表达的对象：编写教师个人专业发展规划。然后认清流程图有几个环节，每个环节包含哪些构成要素，各环节和各要素间是何种关系。最后提炼要点，按顺序全面概括。注意概括时要选择恰当的过渡语和关联词连缀内容。</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2．(2018·全国卷Ⅲ)某同学拟了一个被拒绝后常见的四种反应及应对方式的构思框架，请把这个构思框架写成一段话，要求内容完整，表述准确，语言连贯，不超过100字。(6分)</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28" type="#_x0000_t75" style="width:108.75pt;height:73.5pt">
            <v:imagedata r:id="rId9" r:href="rId10"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面对拒绝，有人会说“算了”，然后结束这件事，另作打算；有人会说“好吧”，心中闷闷不乐，感觉被挫败；有人会问“凭什么”，随后不断怀疑、批判；有人会问“为什么”，接着分析原因，再作尝试。</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本题考查图文转换的能力。解答本题，考生首先要解析框架图，明确陈述对象是“被拒绝后常见的四种反应及应对方式”；其次要把握给定的四种反应及其应对方式的关系，</w:t>
      </w:r>
      <w:r w:rsidRPr="00767A28">
        <w:rPr>
          <w:rFonts w:hAnsi="宋体" w:cs="Times New Roman"/>
          <w:szCs w:val="24"/>
        </w:rPr>
        <w:t>及先后顺序；最后，组织此题答案，在开头必须有一句话指出限定的语境，后面的内容应该将框架图中四种反应及其应对方式的内容按一定顺序组织进去，要注意话语的完整性和流畅性，同时注意字数要求。</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3．(2018·天津高考)阅读下面的漫画，按要求作答。(6分)</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29" type="#_x0000_t75" style="width:162pt;height:183.75pt">
            <v:imagedata r:id="rId11" r:href="rId12"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鲁迅提过，“要极省俭的画出一个人的特点，最好是画他的眼睛”，丰子恺的漫画《村学校的音乐课》却没有画人的眼睛。你觉得二者矛盾吗？请结合画面说明理由。</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一)①不矛盾。②材料中引用鲁迅的话重点是欲表达出省俭地表达出人物的特点，漫画中虽然没有画出眼睛，但是通过嘴与动作的描绘，同样表现出了人物的特点：老师的专心与同学的认真。给出的漫画特点是简约，对于人物五官的简单化处理符合画面的整体风格，与窗外的景色保持一致的格调；这样的处理突出了漫画作者自身的创作特色；漫画主题是“音乐课”，所以通过嘴部动作——唱来表现出人物的特点是符合主题的。</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示例二)①矛盾。②俗话说“眼睛是心灵的窗户”，漫画中的人物没有了眼睛就失去了神韵与特色；漫画中没有眼睛的人物显得不完整；漫画主题是上课，眼睛是上课时老师与学生交流的重要媒介，没有了眼睛，课堂就没有了神韵。</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本题考查图文转换的能力。答案不唯一，言之有理即可，要注意观点的逻辑性。</w:t>
      </w:r>
    </w:p>
    <w:p w:rsidR="00945E07" w:rsidRPr="00767A28" w:rsidP="00767A28">
      <w:pPr>
        <w:pStyle w:val="PlainText"/>
        <w:snapToGrid w:val="0"/>
        <w:spacing w:line="360" w:lineRule="auto"/>
        <w:ind w:firstLine="420" w:firstLineChars="200"/>
        <w:jc w:val="left"/>
        <w:rPr>
          <w:rFonts w:hAnsi="宋体" w:cs="Times New Roman"/>
          <w:szCs w:val="24"/>
        </w:rPr>
      </w:pPr>
    </w:p>
    <w:p w:rsidR="00945E07" w:rsidRPr="00767A28" w:rsidP="00945E07">
      <w:pPr>
        <w:pStyle w:val="PlainText"/>
        <w:snapToGrid w:val="0"/>
        <w:spacing w:line="360" w:lineRule="auto"/>
        <w:jc w:val="left"/>
        <w:rPr>
          <w:rFonts w:hAnsi="宋体" w:cs="Times New Roman"/>
          <w:szCs w:val="24"/>
        </w:rPr>
      </w:pPr>
      <w:r>
        <w:rPr>
          <w:rFonts w:hAnsi="宋体" w:cs="Times New Roman"/>
          <w:szCs w:val="24"/>
        </w:rPr>
        <w:pict>
          <v:shape id="_x0000_i1030" type="#_x0000_t75" style="width:58.5pt;height:12pt">
            <v:imagedata r:id="rId13" r:href="rId1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8"/>
        <w:gridCol w:w="7242"/>
      </w:tblGrid>
      <w:tr w:rsidTr="00FC4F5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trHeight w:val="862"/>
          <w:jc w:val="center"/>
        </w:trPr>
        <w:tc>
          <w:tcPr>
            <w:tcW w:w="818"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专题</w:t>
            </w:r>
          </w:p>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内容</w:t>
            </w:r>
          </w:p>
        </w:tc>
        <w:tc>
          <w:tcPr>
            <w:tcW w:w="7242" w:type="dxa"/>
            <w:shd w:val="clear" w:color="auto" w:fill="auto"/>
            <w:vAlign w:val="center"/>
          </w:tcPr>
          <w:p w:rsidR="00945E07" w:rsidRPr="00767A28" w:rsidP="00FC4F56">
            <w:pPr>
              <w:pStyle w:val="PlainText"/>
              <w:snapToGrid w:val="0"/>
              <w:spacing w:line="360" w:lineRule="auto"/>
              <w:rPr>
                <w:rFonts w:hAnsi="宋体" w:cs="MingLiU_HKSCS"/>
                <w:szCs w:val="24"/>
              </w:rPr>
            </w:pPr>
            <w:r w:rsidRPr="00767A28">
              <w:rPr>
                <w:rFonts w:hAnsi="宋体" w:cs="Times New Roman"/>
                <w:szCs w:val="24"/>
              </w:rPr>
              <w:t>①数据分析类：表格、坐标图(柱状图、曲线图)、饼状图；②图片解读类：徽标(图标)、漫画、照片(画像)、结构图(流程图)、框架图。</w:t>
            </w:r>
          </w:p>
        </w:tc>
      </w:tr>
      <w:tr w:rsidTr="00FC4F56">
        <w:tblPrEx>
          <w:tblW w:w="0" w:type="auto"/>
          <w:jc w:val="center"/>
          <w:tblLayout w:type="fixed"/>
          <w:tblLook w:val="0000"/>
        </w:tblPrEx>
        <w:trPr>
          <w:trHeight w:val="862"/>
          <w:jc w:val="center"/>
        </w:trPr>
        <w:tc>
          <w:tcPr>
            <w:tcW w:w="818"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考查</w:t>
            </w:r>
          </w:p>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形式</w:t>
            </w:r>
          </w:p>
        </w:tc>
        <w:tc>
          <w:tcPr>
            <w:tcW w:w="7242" w:type="dxa"/>
            <w:shd w:val="clear" w:color="auto" w:fill="auto"/>
            <w:vAlign w:val="center"/>
          </w:tcPr>
          <w:p w:rsidR="00945E07" w:rsidRPr="00767A28" w:rsidP="00FC4F56">
            <w:pPr>
              <w:pStyle w:val="PlainText"/>
              <w:snapToGrid w:val="0"/>
              <w:spacing w:line="360" w:lineRule="auto"/>
              <w:rPr>
                <w:rFonts w:hAnsi="宋体" w:cs="MingLiU_HKSCS"/>
                <w:szCs w:val="24"/>
              </w:rPr>
            </w:pPr>
            <w:r w:rsidRPr="00767A28">
              <w:rPr>
                <w:rFonts w:hAnsi="宋体" w:cs="Times New Roman"/>
                <w:szCs w:val="24"/>
              </w:rPr>
              <w:t>有数据分析和图片解读两类题，要求考生解读分析后按要求用文字表述。简答题，4～6分。</w:t>
            </w:r>
          </w:p>
        </w:tc>
      </w:tr>
      <w:tr w:rsidTr="00FC4F56">
        <w:tblPrEx>
          <w:tblW w:w="0" w:type="auto"/>
          <w:jc w:val="center"/>
          <w:tblLayout w:type="fixed"/>
          <w:tblLook w:val="0000"/>
        </w:tblPrEx>
        <w:trPr>
          <w:trHeight w:val="1306"/>
          <w:jc w:val="center"/>
        </w:trPr>
        <w:tc>
          <w:tcPr>
            <w:tcW w:w="818"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趋势</w:t>
            </w:r>
          </w:p>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分析</w:t>
            </w:r>
          </w:p>
        </w:tc>
        <w:tc>
          <w:tcPr>
            <w:tcW w:w="7242" w:type="dxa"/>
            <w:shd w:val="clear" w:color="auto" w:fill="auto"/>
            <w:vAlign w:val="center"/>
          </w:tcPr>
          <w:p w:rsidR="00945E07" w:rsidRPr="00767A28" w:rsidP="00FC4F56">
            <w:pPr>
              <w:pStyle w:val="PlainText"/>
              <w:snapToGrid w:val="0"/>
              <w:spacing w:line="360" w:lineRule="auto"/>
              <w:rPr>
                <w:rFonts w:hAnsi="宋体" w:cs="Times New Roman"/>
                <w:szCs w:val="24"/>
              </w:rPr>
            </w:pPr>
            <w:r w:rsidRPr="00767A28">
              <w:rPr>
                <w:rFonts w:hAnsi="宋体" w:cs="Times New Roman"/>
                <w:szCs w:val="24"/>
              </w:rPr>
              <w:t>该专题近年来相对固定，应该是选贴近生活的表格、图画作品。但要注意图文类题向其他知识板块的渗透，如2017年全国卷实用类文本阅读中图表的运用。</w:t>
            </w:r>
          </w:p>
        </w:tc>
      </w:tr>
    </w:tbl>
    <w:p w:rsidR="00945E07" w:rsidRPr="00767A28" w:rsidP="00945E07">
      <w:pPr>
        <w:pStyle w:val="PlainText"/>
        <w:snapToGrid w:val="0"/>
        <w:spacing w:line="360" w:lineRule="auto"/>
        <w:jc w:val="left"/>
        <w:rPr>
          <w:rFonts w:hAnsi="宋体" w:cs="Times New Roman"/>
          <w:szCs w:val="24"/>
        </w:rPr>
      </w:pPr>
    </w:p>
    <w:p w:rsidR="00945E07" w:rsidRPr="00767A28" w:rsidP="00945E07">
      <w:pPr>
        <w:pStyle w:val="PlainText"/>
        <w:snapToGrid w:val="0"/>
        <w:spacing w:line="360" w:lineRule="auto"/>
        <w:jc w:val="left"/>
        <w:rPr>
          <w:rFonts w:hAnsi="宋体" w:cs="Times New Roman"/>
          <w:szCs w:val="24"/>
        </w:rPr>
      </w:pPr>
      <w:r>
        <w:rPr>
          <w:rFonts w:hAnsi="宋体" w:cs="Times New Roman"/>
          <w:szCs w:val="24"/>
        </w:rPr>
        <w:pict>
          <v:shape id="_x0000_i1031" type="#_x0000_t75" style="width:142.5pt;height:18.75pt">
            <v:imagedata r:id="rId15" r:href="rId16" o:title=""/>
          </v:shape>
        </w:pict>
      </w:r>
    </w:p>
    <w:p w:rsidR="00945E07" w:rsidRPr="00767A28" w:rsidP="00945E07">
      <w:pPr>
        <w:pStyle w:val="PlainText"/>
        <w:snapToGrid w:val="0"/>
        <w:spacing w:line="360" w:lineRule="auto"/>
        <w:jc w:val="left"/>
        <w:rPr>
          <w:rFonts w:hAnsi="宋体" w:cs="MingLiU_HKSCS"/>
          <w:szCs w:val="24"/>
        </w:rPr>
      </w:pPr>
      <w:r w:rsidRPr="00767A28">
        <w:rPr>
          <w:rFonts w:hAnsi="宋体" w:cs="Times New Roman"/>
          <w:szCs w:val="24"/>
        </w:rPr>
        <w:t>题组1图片解读</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【徽标(图标)】</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1．下面是“圆梦1＋</w:t>
      </w:r>
      <w:smartTag w:uri="urn:schemas-microsoft-com:office:smarttags" w:element="chmetcnv">
        <w:smartTagPr>
          <w:attr w:name="HasSpace" w:val="False"/>
          <w:attr w:name="Negative" w:val="False"/>
          <w:attr w:name="NumberType" w:val="1"/>
          <w:attr w:name="SourceValue" w:val="1"/>
          <w:attr w:name="TCSC" w:val="0"/>
          <w:attr w:name="UnitName" w:val="”"/>
        </w:smartTagPr>
        <w:r w:rsidRPr="00767A28">
          <w:rPr>
            <w:rFonts w:hAnsi="宋体" w:cs="Times New Roman"/>
            <w:szCs w:val="24"/>
          </w:rPr>
          <w:t>1”</w:t>
        </w:r>
      </w:smartTag>
      <w:r w:rsidRPr="00767A28">
        <w:rPr>
          <w:rFonts w:hAnsi="宋体" w:cs="Times New Roman"/>
          <w:szCs w:val="24"/>
        </w:rPr>
        <w:t>爱心助学公益活动标志。请写出该标志的构图要素，并说明图形寓意。要求：语意简明，句子通顺，80字左右。</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32" type="#_x0000_t75" style="width:93.75pt;height:107.25pt">
            <v:imagedata r:id="rId17" r:href="rId18"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主体图案为一个人扶助另一个人，右下角为活动主题“圆梦1＋1”。将两个人组合形成一个心形，表达了爱心公益活动的主旨；两人手挽手以象形“＋”号相连，象征着爱心团体或个人对困难群体的关爱和帮扶；标志的下部线条形成“梦”字的拼音首字母“M”，凸显出“圆梦1＋</w:t>
      </w:r>
      <w:smartTag w:uri="urn:schemas-microsoft-com:office:smarttags" w:element="chmetcnv">
        <w:smartTagPr>
          <w:attr w:name="HasSpace" w:val="False"/>
          <w:attr w:name="Negative" w:val="False"/>
          <w:attr w:name="NumberType" w:val="1"/>
          <w:attr w:name="SourceValue" w:val="1"/>
          <w:attr w:name="TCSC" w:val="0"/>
          <w:attr w:name="UnitName" w:val="”"/>
        </w:smartTagPr>
        <w:r w:rsidRPr="00767A28">
          <w:rPr>
            <w:rFonts w:hAnsi="宋体" w:cs="Times New Roman"/>
            <w:szCs w:val="24"/>
          </w:rPr>
          <w:t>1”</w:t>
        </w:r>
      </w:smartTag>
      <w:r w:rsidRPr="00767A28">
        <w:rPr>
          <w:rFonts w:hAnsi="宋体" w:cs="Times New Roman"/>
          <w:szCs w:val="24"/>
        </w:rPr>
        <w:t>公益活动的主题。</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图形构成要素包括：一个人扶助另一个人、“圆梦1＋1”、心形、M形、手拉手。寓意要结合题干提示“‘圆梦1＋1’爱心助学公益活动”，联系构图要素，按一定顺序表述。</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2．(2015·全国卷Ⅰ)下面是中国邮政为保护地球水环境发行的邮票中的主体图形，请写出构图要素，并说明图形寓意，要求语意简明，句子通顺，不超过80个字。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33" type="#_x0000_t75" style="width:105.75pt;height:1in">
            <v:imagedata r:id="rId19" r:href="rId20"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(示例)该图由地球、清流、鱼、手和浊流构成。地球上各种鱼在清澈的水流里游动，人类之手正在阻挡排向清流中的污水，整个图形表达了人类保护水环境、拒绝水污染的</w:t>
      </w:r>
      <w:r w:rsidRPr="00767A28">
        <w:rPr>
          <w:rFonts w:hAnsi="宋体" w:cs="Times New Roman"/>
          <w:szCs w:val="24"/>
        </w:rPr>
        <w:t>决心。</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图文转换及语言表达简明、连贯、准确的能力。解答本题要注意题干中的关键词，一是“构图要素”，二是“寓意”。再结合题干中的“保护地球水环境”这一背景，“寓意”就应该容易理解了。在回答时除了“鱼”“手”“清流”和“污水”外，还要看到“手”挡住了“污水”，这点集中体现了这一图画的“寓意”，也就是保护水环境、拒绝水污染。</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【漫画】</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1．仔细观察下面这幅漫画，完成后面的题目。</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34" type="#_x0000_t75" style="width:150.75pt;height:78.75pt">
            <v:imagedata r:id="rId21" r:href="rId22"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(1)请描述漫画的内容。</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(2)请概括漫画的寓意。</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(1)画面左边的母鸡急于下蛋，而画面右边的公鸡则要求母鸡慢点下蛋，母鸡撅起屁股，公鸡一手拿手机拍照，一手竖起大拇指，准备发朋友圈。</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(2)讽刺(或揭露)社会上一些人无论大事小事都要拍照发朋友圈(炫耀)以获得他人点赞(关注)的行为(心理)。</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漫画内容很简单，母鸡正要下蛋，公鸡急忙拿出手机给母鸡下蛋拍特写照片，并竖起大拇指。这讽刺了目前社会中一些人无论大事小事都要拍照发朋友圈以获得别人点赞(关注)的现象。</w:t>
      </w:r>
    </w:p>
    <w:p w:rsidR="00945E07" w:rsidRPr="00767A28" w:rsidP="00B2159F">
      <w:pPr>
        <w:pStyle w:val="PlainText"/>
        <w:snapToGrid w:val="0"/>
        <w:spacing w:line="360" w:lineRule="auto"/>
        <w:ind w:firstLine="420" w:firstLineChars="200"/>
        <w:jc w:val="center"/>
        <w:rPr>
          <w:rFonts w:hAnsi="宋体" w:cs="Times New Roman"/>
          <w:szCs w:val="24"/>
        </w:rPr>
      </w:pPr>
      <w:r>
        <w:rPr>
          <w:rFonts w:hAnsi="宋体"/>
          <w:noProof/>
        </w:rPr>
        <w:pict>
          <v:shape id="_x0000_i1035" type="#_x0000_t75" style="width:80.25pt;height:114pt">
            <v:imagedata r:id="rId23" r:href="rId24"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2．(2017·江苏高考)下列诗句中，与右图漫</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画的情境最吻合的一项是(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A．小梅香里黄莺啭，垂柳阴中白马嘶。</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B．门外平桥连柳堤，归来晚树黄莺啼。</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C．学语莺儿飞未稳，放身斜坠绿杨枝。</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D．黄莺久住浑相识，欲别频啼四五声。</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D</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首先，观察漫画构图要素，把握其体现的意境；其次，分析选项，找出适合漫画意境的诗句。漫画内容：画面上有一艘小船，船家拿着长篙等待来人上船，准备开船。河岸上，两个人走向小船，其中一人还肩背手提着两个包裹，两人背后留下串串脚印。二人上方是一棵垂柳，柳枝上立着一只黄莺，黄莺脖颈向前伸出，张嘴啼鸣，仿佛与行人相识，似是在问询行人去处。A.漫画中并无“白马”。B.并无“桥”，“归来”与漫画不符。C.“飞未稳”“斜坠”与漫画不符。D.“黄莺久住”“欲别频啼”契合漫画意境。</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【照片(画像)】</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餐厅员工细心地拿着汉堡，让双手残疾的顾客进食。请就图片发表感想，要求紧扣图片内容，不超过60个字。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36" type="#_x0000_t75" style="width:142.5pt;height:95.25pt">
            <v:imagedata r:id="rId25" r:href="rId26"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拿起汉堡很容易，但并不是每一个人都愿意为一个残疾人拿起它。因为拿起它需要的不仅仅是力气，更是一颗善良与助人为乐的心。</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解答此题，需要结合图片所展现的内容发表感想。餐厅员工拿着汉堡让双手残疾的顾客进食，这件事情展现出的是人物的善良和助人为乐的精神。答题时要抓住图片中最感人的地方，围绕其所展现的精神展开。注意字数要求。</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【结构图(流程图)】</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1．下面是海南省居民健康档案建立流程图，请把这个流程写成一段话，要求内容完整，表述准确，语言连贯，不超过75个字。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37" type="#_x0000_t75" style="width:229.5pt;height:150.75pt">
            <v:imagedata r:id="rId27" r:href="rId28"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海南居民健康档案的建立从登记居民个人基本信息开始，逐步完善为家庭基本信息，再汇总为居民健康档案，最后按照新生儿、儿童、成年(孕产妇)和老年四类人群进行分类。</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语言表达准确、连贯的能力。一是审清试题要求，即根据流程图构思一段话；二是充分利用试题材料，将其体现在语段中；三是注意要求。本图的流程是从“个人基本信息”开始，按箭头的方向逐步进行和分类的，以此为基础，按要求合理表述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2．下面是某校学生会招聘流程图，请将这个流程写成一段话，要求内容完整，表述准确，语言连贯，不超过85个字。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38" type="#_x0000_t75" style="width:219pt;height:140.25pt">
            <v:imagedata r:id="rId29" r:href="rId30"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加入学生会，可申请“优才计划”免试推荐，也可参加面试。如未能通过第一志愿部门面试，还可选择参加第二志愿部门面试；如无第二志愿或未通过第二志愿部门面试，将被推荐到其他学生组织。</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该流程图虽然图示线条略微复杂，但只要理清箭头走向，并不难分析。从图示看，加入学生会有两条渠道，一是申请“优才计划”免试推荐，二是参加面试。走面试渠道的可以填报两个志愿，先面试第一志愿，第一志愿未通过再面试第二志愿。如两次面试都未通过或第一次面试未通过且无第二志愿，则可推荐到其他学生组织。在理清了这个流程之后，组</w:t>
      </w:r>
      <w:r w:rsidRPr="00767A28">
        <w:rPr>
          <w:rFonts w:hAnsi="宋体" w:cs="Times New Roman"/>
          <w:szCs w:val="24"/>
        </w:rPr>
        <w:t>织语言表述答案，不要超过字数限制。</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【框架图】</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1．下面是某班级一次“分享阅读”活动的初步构思框架，请把这个构思写成一段话，要求内容完整，表述准确，语言连贯，不超过75个字。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39" type="#_x0000_t75" style="width:207.75pt;height:81.75pt">
            <v:imagedata r:id="rId31" r:href="rId32"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班级分享阅读活动将分组进行，各组要确定阅读主题和书目，并完成相关作业；班内则将开展海报展示、笔记漂流等活动，并通过投票对阅读成果进行评比。</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框架图围绕“分享阅读”这个主题，将其分解为两部分，每一部分又包含三种具体做法(项目)，可先用总分式结构概述，然后对每一部分进行具体解说。</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2．(2016·全国卷Ⅱ)下面是某校团委“中国梦演讲赛”工作的初步构思框架，请把这个构思写成一段话，要求内容得当，表述准确，语言连贯，不超过85个字。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40" type="#_x0000_t75" style="width:234pt;height:168.75pt">
            <v:imagedata r:id="rId33" r:href="rId34"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(示例)“中国梦演讲赛”拟于</w:t>
      </w:r>
      <w:smartTag w:uri="urn:schemas-microsoft-com:office:smarttags" w:element="chsdate">
        <w:smartTagPr>
          <w:attr w:name="Day" w:val="4"/>
          <w:attr w:name="IsLunarDate" w:val="False"/>
          <w:attr w:name="IsROCDate" w:val="False"/>
          <w:attr w:name="Month" w:val="5"/>
          <w:attr w:name="Year" w:val="2019"/>
        </w:smartTagPr>
        <w:r w:rsidRPr="00767A28">
          <w:rPr>
            <w:rFonts w:hAnsi="宋体" w:cs="Times New Roman"/>
            <w:szCs w:val="24"/>
          </w:rPr>
          <w:t>5月4日</w:t>
        </w:r>
      </w:smartTag>
      <w:r w:rsidRPr="00767A28">
        <w:rPr>
          <w:rFonts w:hAnsi="宋体" w:cs="Times New Roman"/>
          <w:szCs w:val="24"/>
        </w:rPr>
        <w:t>举行，赛事需要组织和宣传。组织工作需要联系报告厅，选拔20名参赛者，最后评出6个奖项；宣传工作包括出海报、组稿，并在学校网站和校报报道。</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图文转换的能力。解答本题，考生首先要审清题目要求，明确陈述对象是什么；其次要把握概念间的关系；最后分析几个概念在整个事件或行为过程中的地位及作用，分析它们之间的关系。据此来选定过渡词语或关联词语实施连缀。考生要按照由上往下的梯级顺序逐层来把握结构图的内容，表述时要注意字数的要求。</w:t>
      </w:r>
    </w:p>
    <w:p w:rsidR="00945E07" w:rsidRPr="00767A28" w:rsidP="00945E07">
      <w:pPr>
        <w:pStyle w:val="PlainText"/>
        <w:snapToGrid w:val="0"/>
        <w:spacing w:line="360" w:lineRule="auto"/>
        <w:jc w:val="left"/>
        <w:rPr>
          <w:rFonts w:hAnsi="宋体" w:cs="MingLiU_HKSCS"/>
          <w:szCs w:val="24"/>
        </w:rPr>
      </w:pPr>
      <w:r w:rsidRPr="00767A28">
        <w:rPr>
          <w:rFonts w:hAnsi="宋体" w:cs="Times New Roman"/>
          <w:szCs w:val="24"/>
        </w:rPr>
        <w:t>题组2数据分析</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【表格】</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1．阅读下面的表格，按要求完成题目。</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不同年龄段读者首选阅读方式和内容的对比(%)</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6"/>
        <w:gridCol w:w="1200"/>
        <w:gridCol w:w="900"/>
        <w:gridCol w:w="900"/>
        <w:gridCol w:w="900"/>
        <w:gridCol w:w="935"/>
      </w:tblGrid>
      <w:tr w:rsidTr="00FC4F5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jc w:val="center"/>
        </w:trPr>
        <w:tc>
          <w:tcPr>
            <w:tcW w:w="2436" w:type="dxa"/>
            <w:gridSpan w:val="2"/>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对比项目</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60后</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70后</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80后</w:t>
            </w:r>
          </w:p>
        </w:tc>
        <w:tc>
          <w:tcPr>
            <w:tcW w:w="935" w:type="dxa"/>
            <w:shd w:val="clear" w:color="auto" w:fill="auto"/>
            <w:vAlign w:val="center"/>
          </w:tcPr>
          <w:p w:rsidR="00945E07" w:rsidRPr="00767A28" w:rsidP="00FC4F56">
            <w:pPr>
              <w:pStyle w:val="PlainText"/>
              <w:snapToGrid w:val="0"/>
              <w:spacing w:line="360" w:lineRule="auto"/>
              <w:jc w:val="center"/>
              <w:rPr>
                <w:rFonts w:hAnsi="宋体" w:cs="MingLiU_HKSCS"/>
                <w:szCs w:val="24"/>
              </w:rPr>
            </w:pPr>
            <w:r w:rsidRPr="00767A28">
              <w:rPr>
                <w:rFonts w:hAnsi="宋体" w:cs="Times New Roman"/>
                <w:szCs w:val="24"/>
              </w:rPr>
              <w:t>90后</w:t>
            </w:r>
          </w:p>
        </w:tc>
      </w:tr>
      <w:tr w:rsidTr="00FC4F56">
        <w:tblPrEx>
          <w:tblW w:w="0" w:type="auto"/>
          <w:jc w:val="center"/>
          <w:tblLayout w:type="fixed"/>
          <w:tblLook w:val="0000"/>
        </w:tblPrEx>
        <w:trPr>
          <w:jc w:val="center"/>
        </w:trPr>
        <w:tc>
          <w:tcPr>
            <w:tcW w:w="123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阅读方式</w:t>
            </w:r>
          </w:p>
        </w:tc>
        <w:tc>
          <w:tcPr>
            <w:tcW w:w="1200" w:type="dxa"/>
            <w:vAlign w:val="center"/>
          </w:tcPr>
          <w:p w:rsidR="00945E07" w:rsidRPr="00767A28" w:rsidP="00FC4F56">
            <w:pPr>
              <w:pStyle w:val="PlainText"/>
              <w:snapToGrid w:val="0"/>
              <w:spacing w:line="360" w:lineRule="auto"/>
              <w:jc w:val="center"/>
              <w:rPr>
                <w:rFonts w:hAnsi="宋体" w:cs="MingLiU_HKSCS"/>
                <w:szCs w:val="24"/>
              </w:rPr>
            </w:pPr>
            <w:r w:rsidRPr="00767A28">
              <w:rPr>
                <w:rFonts w:hAnsi="宋体" w:cs="Times New Roman"/>
                <w:szCs w:val="24"/>
              </w:rPr>
              <w:t>纸质读物</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50.94</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29.55</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28.11</w:t>
            </w:r>
          </w:p>
        </w:tc>
        <w:tc>
          <w:tcPr>
            <w:tcW w:w="935" w:type="dxa"/>
            <w:shd w:val="clear" w:color="auto" w:fill="auto"/>
            <w:vAlign w:val="center"/>
          </w:tcPr>
          <w:p w:rsidR="00945E07" w:rsidRPr="00767A28" w:rsidP="00FC4F56">
            <w:pPr>
              <w:pStyle w:val="PlainText"/>
              <w:snapToGrid w:val="0"/>
              <w:spacing w:line="360" w:lineRule="auto"/>
              <w:jc w:val="center"/>
              <w:rPr>
                <w:rFonts w:hAnsi="宋体" w:cs="MingLiU_HKSCS"/>
                <w:szCs w:val="24"/>
              </w:rPr>
            </w:pPr>
            <w:r w:rsidRPr="00767A28">
              <w:rPr>
                <w:rFonts w:hAnsi="宋体" w:cs="Times New Roman"/>
                <w:szCs w:val="24"/>
              </w:rPr>
              <w:t>27.27</w:t>
            </w:r>
          </w:p>
        </w:tc>
      </w:tr>
      <w:tr w:rsidTr="00FC4F56">
        <w:tblPrEx>
          <w:tblW w:w="0" w:type="auto"/>
          <w:jc w:val="center"/>
          <w:tblLayout w:type="fixed"/>
          <w:tblLook w:val="0000"/>
        </w:tblPrEx>
        <w:trPr>
          <w:jc w:val="center"/>
        </w:trPr>
        <w:tc>
          <w:tcPr>
            <w:tcW w:w="123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p>
        </w:tc>
        <w:tc>
          <w:tcPr>
            <w:tcW w:w="1200" w:type="dxa"/>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电子读物</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49.06</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70.45</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71.89</w:t>
            </w:r>
          </w:p>
        </w:tc>
        <w:tc>
          <w:tcPr>
            <w:tcW w:w="935" w:type="dxa"/>
            <w:shd w:val="clear" w:color="auto" w:fill="auto"/>
            <w:vAlign w:val="center"/>
          </w:tcPr>
          <w:p w:rsidR="00945E07" w:rsidRPr="00767A28" w:rsidP="00FC4F56">
            <w:pPr>
              <w:pStyle w:val="PlainText"/>
              <w:snapToGrid w:val="0"/>
              <w:spacing w:line="360" w:lineRule="auto"/>
              <w:jc w:val="center"/>
              <w:rPr>
                <w:rFonts w:hAnsi="宋体" w:cs="MingLiU_HKSCS"/>
                <w:szCs w:val="24"/>
              </w:rPr>
            </w:pPr>
            <w:r w:rsidRPr="00767A28">
              <w:rPr>
                <w:rFonts w:hAnsi="宋体" w:cs="Times New Roman"/>
                <w:szCs w:val="24"/>
              </w:rPr>
              <w:t>72.73</w:t>
            </w:r>
          </w:p>
        </w:tc>
      </w:tr>
      <w:tr w:rsidTr="00FC4F56">
        <w:tblPrEx>
          <w:tblW w:w="0" w:type="auto"/>
          <w:jc w:val="center"/>
          <w:tblLayout w:type="fixed"/>
          <w:tblLook w:val="0000"/>
        </w:tblPrEx>
        <w:trPr>
          <w:jc w:val="center"/>
        </w:trPr>
        <w:tc>
          <w:tcPr>
            <w:tcW w:w="123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阅读内容</w:t>
            </w:r>
          </w:p>
        </w:tc>
        <w:tc>
          <w:tcPr>
            <w:tcW w:w="1200" w:type="dxa"/>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休闲娱乐</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42.28</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47.54</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54.37</w:t>
            </w:r>
          </w:p>
        </w:tc>
        <w:tc>
          <w:tcPr>
            <w:tcW w:w="935" w:type="dxa"/>
            <w:shd w:val="clear" w:color="auto" w:fill="auto"/>
            <w:vAlign w:val="center"/>
          </w:tcPr>
          <w:p w:rsidR="00945E07" w:rsidRPr="00767A28" w:rsidP="00FC4F56">
            <w:pPr>
              <w:pStyle w:val="PlainText"/>
              <w:snapToGrid w:val="0"/>
              <w:spacing w:line="360" w:lineRule="auto"/>
              <w:jc w:val="center"/>
              <w:rPr>
                <w:rFonts w:hAnsi="宋体" w:cs="MingLiU_HKSCS"/>
                <w:szCs w:val="24"/>
              </w:rPr>
            </w:pPr>
            <w:r w:rsidRPr="00767A28">
              <w:rPr>
                <w:rFonts w:hAnsi="宋体" w:cs="Times New Roman"/>
                <w:szCs w:val="24"/>
              </w:rPr>
              <w:t>63.17</w:t>
            </w:r>
          </w:p>
        </w:tc>
      </w:tr>
      <w:tr w:rsidTr="00FC4F56">
        <w:tblPrEx>
          <w:tblW w:w="0" w:type="auto"/>
          <w:jc w:val="center"/>
          <w:tblLayout w:type="fixed"/>
          <w:tblLook w:val="0000"/>
        </w:tblPrEx>
        <w:trPr>
          <w:jc w:val="center"/>
        </w:trPr>
        <w:tc>
          <w:tcPr>
            <w:tcW w:w="123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p>
        </w:tc>
        <w:tc>
          <w:tcPr>
            <w:tcW w:w="1200" w:type="dxa"/>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文化经典</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57.72</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52.46</w:t>
            </w:r>
          </w:p>
        </w:tc>
        <w:tc>
          <w:tcPr>
            <w:tcW w:w="90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45.63</w:t>
            </w:r>
          </w:p>
        </w:tc>
        <w:tc>
          <w:tcPr>
            <w:tcW w:w="935"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36.83</w:t>
            </w:r>
          </w:p>
        </w:tc>
      </w:tr>
    </w:tbl>
    <w:p w:rsidR="00945E07" w:rsidRPr="00767A28" w:rsidP="00767A28">
      <w:pPr>
        <w:pStyle w:val="PlainText"/>
        <w:snapToGrid w:val="0"/>
        <w:spacing w:line="360" w:lineRule="auto"/>
        <w:ind w:firstLine="420" w:firstLineChars="200"/>
        <w:jc w:val="left"/>
        <w:rPr>
          <w:rFonts w:hAnsi="宋体" w:cs="Times New Roman"/>
          <w:szCs w:val="24"/>
        </w:rPr>
      </w:pPr>
    </w:p>
    <w:p w:rsidR="00945E07" w:rsidRPr="00767A28" w:rsidP="00945E07">
      <w:pPr>
        <w:pStyle w:val="PlainText"/>
        <w:numPr>
          <w:ilvl w:val="0"/>
          <w:numId w:val="1"/>
        </w:numPr>
        <w:snapToGrid w:val="0"/>
        <w:spacing w:line="360" w:lineRule="auto"/>
        <w:jc w:val="left"/>
        <w:rPr>
          <w:rFonts w:hAnsi="宋体" w:cs="Times New Roman"/>
          <w:szCs w:val="24"/>
          <w:u w:val="dotted"/>
        </w:rPr>
      </w:pPr>
      <w:r w:rsidRPr="00767A28">
        <w:rPr>
          <w:rFonts w:hAnsi="宋体" w:cs="Times New Roman"/>
          <w:szCs w:val="24"/>
        </w:rPr>
        <w:t>以上表格内容反映出的现象是：</w:t>
      </w:r>
      <w:r w:rsidRPr="00767A28">
        <w:rPr>
          <w:rFonts w:hAnsi="宋体" w:cs="Times New Roman"/>
          <w:szCs w:val="24"/>
          <w:u w:val="dotted"/>
        </w:rPr>
        <w:t>　　　　　　　　　　　　　　　　　　</w:t>
      </w:r>
    </w:p>
    <w:p w:rsidR="00945E07" w:rsidRPr="00767A28" w:rsidP="00945E07">
      <w:pPr>
        <w:pStyle w:val="PlainText"/>
        <w:snapToGrid w:val="0"/>
        <w:spacing w:line="360" w:lineRule="auto"/>
        <w:jc w:val="left"/>
        <w:rPr>
          <w:rFonts w:hAnsi="宋体" w:cs="Times New Roman"/>
          <w:szCs w:val="24"/>
        </w:rPr>
      </w:pPr>
      <w:r w:rsidRPr="00767A28">
        <w:rPr>
          <w:rFonts w:hAnsi="宋体" w:cs="Times New Roman"/>
          <w:szCs w:val="24"/>
          <w:u w:val="dotted"/>
        </w:rPr>
        <w:t>　　　　　　　　　　　　　　　　　　　　　　　　　　　</w:t>
      </w:r>
      <w:r w:rsidRPr="00767A28">
        <w:rPr>
          <w:rFonts w:hAnsi="宋体" w:cs="Times New Roman"/>
          <w:szCs w:val="24"/>
        </w:rPr>
        <w:t>(不出现具体数据)</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(2)针对以上现象，请从一个角度提出一条合理化建议。</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(1)随着年龄的上升，选择纸质阅读方式和选择文化经典类读物的比例呈逐步上升趋势，而选择电子阅读和休闲娱乐类读物的比例则逐步下降。</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(2)可将文化经典做成电子读物，适应青少年的阅读习惯，提高青少年的经典阅读量。</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从90后到60后的顺序看，年龄越大选择纸质文化经典读物的比例越高，选择电子休闲娱乐读物的比例越低。合理化建议可以从如何提高80、90后阅读文化经典的角度思考，也可以从如何让60后接受电子读物的角度思考等。</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2．请阅读下面某校对高三部分班级第一次作文书写及错别字情况的统计表，根据要求回答后面的问题。</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高三(1)(20)班第一次作文书写及错别字情况统计表</w:t>
      </w:r>
    </w:p>
    <w:p w:rsidR="00945E07" w:rsidRPr="00767A28" w:rsidP="00767A28">
      <w:pPr>
        <w:pStyle w:val="PlainText"/>
        <w:snapToGrid w:val="0"/>
        <w:spacing w:line="360" w:lineRule="auto"/>
        <w:ind w:firstLine="420" w:firstLineChars="200"/>
        <w:jc w:val="left"/>
        <w:rPr>
          <w:rFonts w:hAnsi="宋体" w:cs="Times New Roman"/>
          <w:szCs w:val="24"/>
        </w:rPr>
      </w:pPr>
    </w:p>
    <w:tbl>
      <w:tblPr>
        <w:tblW w:w="6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56"/>
        <w:gridCol w:w="1026"/>
        <w:gridCol w:w="781"/>
        <w:gridCol w:w="1085"/>
        <w:gridCol w:w="816"/>
        <w:gridCol w:w="1026"/>
      </w:tblGrid>
      <w:tr w:rsidTr="00FC4F56">
        <w:tblPrEx>
          <w:tblW w:w="6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jc w:val="center"/>
        </w:trPr>
        <w:tc>
          <w:tcPr>
            <w:tcW w:w="165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班级</w:t>
            </w:r>
          </w:p>
        </w:tc>
        <w:tc>
          <w:tcPr>
            <w:tcW w:w="1807" w:type="dxa"/>
            <w:gridSpan w:val="2"/>
            <w:shd w:val="clear" w:color="auto" w:fill="auto"/>
            <w:vAlign w:val="center"/>
          </w:tcPr>
          <w:p w:rsidR="00945E07" w:rsidRPr="00767A28" w:rsidP="00FC4F56">
            <w:pPr>
              <w:pStyle w:val="PlainText"/>
              <w:snapToGrid w:val="0"/>
              <w:spacing w:line="360" w:lineRule="auto"/>
              <w:jc w:val="center"/>
              <w:rPr>
                <w:rFonts w:hAnsi="宋体" w:cs="MingLiU_HKSCS"/>
                <w:szCs w:val="24"/>
              </w:rPr>
            </w:pPr>
            <w:r w:rsidRPr="00767A28">
              <w:rPr>
                <w:rFonts w:hAnsi="宋体" w:cs="Times New Roman"/>
                <w:szCs w:val="24"/>
              </w:rPr>
              <w:t>书写</w:t>
            </w:r>
          </w:p>
        </w:tc>
        <w:tc>
          <w:tcPr>
            <w:tcW w:w="1901" w:type="dxa"/>
            <w:gridSpan w:val="2"/>
            <w:shd w:val="clear" w:color="auto" w:fill="auto"/>
            <w:vAlign w:val="center"/>
          </w:tcPr>
          <w:p w:rsidR="00945E07" w:rsidRPr="00767A28" w:rsidP="00FC4F56">
            <w:pPr>
              <w:pStyle w:val="PlainText"/>
              <w:snapToGrid w:val="0"/>
              <w:spacing w:line="360" w:lineRule="auto"/>
              <w:jc w:val="center"/>
              <w:rPr>
                <w:rFonts w:hAnsi="宋体" w:cs="MingLiU_HKSCS"/>
                <w:szCs w:val="24"/>
              </w:rPr>
            </w:pPr>
            <w:r w:rsidRPr="00767A28">
              <w:rPr>
                <w:rFonts w:hAnsi="宋体" w:cs="Times New Roman"/>
                <w:szCs w:val="24"/>
              </w:rPr>
              <w:t>错别字</w:t>
            </w:r>
          </w:p>
        </w:tc>
        <w:tc>
          <w:tcPr>
            <w:tcW w:w="1026" w:type="dxa"/>
            <w:shd w:val="clear" w:color="auto" w:fill="auto"/>
            <w:vAlign w:val="center"/>
          </w:tcPr>
          <w:p w:rsidR="00945E07" w:rsidRPr="00767A28" w:rsidP="00FC4F56">
            <w:pPr>
              <w:pStyle w:val="PlainText"/>
              <w:snapToGrid w:val="0"/>
              <w:spacing w:line="360" w:lineRule="auto"/>
              <w:jc w:val="center"/>
              <w:rPr>
                <w:rFonts w:hAnsi="宋体" w:cs="MingLiU_HKSCS"/>
                <w:szCs w:val="24"/>
              </w:rPr>
            </w:pPr>
          </w:p>
        </w:tc>
      </w:tr>
      <w:tr w:rsidTr="00FC4F56">
        <w:tblPrEx>
          <w:tblW w:w="6390" w:type="dxa"/>
          <w:jc w:val="center"/>
          <w:tblLayout w:type="fixed"/>
          <w:tblLook w:val="0000"/>
        </w:tblPrEx>
        <w:trPr>
          <w:jc w:val="center"/>
        </w:trPr>
        <w:tc>
          <w:tcPr>
            <w:tcW w:w="165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p>
        </w:tc>
        <w:tc>
          <w:tcPr>
            <w:tcW w:w="102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整洁</w:t>
            </w:r>
          </w:p>
        </w:tc>
        <w:tc>
          <w:tcPr>
            <w:tcW w:w="781"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潦草</w:t>
            </w:r>
          </w:p>
        </w:tc>
        <w:tc>
          <w:tcPr>
            <w:tcW w:w="1085"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无</w:t>
            </w:r>
          </w:p>
        </w:tc>
        <w:tc>
          <w:tcPr>
            <w:tcW w:w="81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有</w:t>
            </w:r>
          </w:p>
        </w:tc>
        <w:tc>
          <w:tcPr>
            <w:tcW w:w="1026" w:type="dxa"/>
            <w:shd w:val="clear" w:color="auto" w:fill="auto"/>
            <w:vAlign w:val="center"/>
          </w:tcPr>
          <w:p w:rsidR="00945E07" w:rsidRPr="00767A28" w:rsidP="00FC4F56">
            <w:pPr>
              <w:pStyle w:val="PlainText"/>
              <w:snapToGrid w:val="0"/>
              <w:spacing w:line="360" w:lineRule="auto"/>
              <w:jc w:val="center"/>
              <w:rPr>
                <w:rFonts w:hAnsi="宋体" w:cs="MingLiU_HKSCS"/>
                <w:szCs w:val="24"/>
              </w:rPr>
            </w:pPr>
            <w:r w:rsidRPr="00767A28">
              <w:rPr>
                <w:rFonts w:hAnsi="宋体" w:cs="Times New Roman"/>
                <w:szCs w:val="24"/>
              </w:rPr>
              <w:t>备注</w:t>
            </w:r>
          </w:p>
        </w:tc>
      </w:tr>
      <w:tr w:rsidTr="00FC4F56">
        <w:tblPrEx>
          <w:tblW w:w="6390" w:type="dxa"/>
          <w:jc w:val="center"/>
          <w:tblLayout w:type="fixed"/>
          <w:tblLook w:val="0000"/>
        </w:tblPrEx>
        <w:trPr>
          <w:jc w:val="center"/>
        </w:trPr>
        <w:tc>
          <w:tcPr>
            <w:tcW w:w="165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高三(1)班</w:t>
            </w:r>
          </w:p>
        </w:tc>
        <w:tc>
          <w:tcPr>
            <w:tcW w:w="102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40%</w:t>
            </w:r>
          </w:p>
        </w:tc>
        <w:tc>
          <w:tcPr>
            <w:tcW w:w="781"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60%</w:t>
            </w:r>
          </w:p>
        </w:tc>
        <w:tc>
          <w:tcPr>
            <w:tcW w:w="1085"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17%</w:t>
            </w:r>
          </w:p>
        </w:tc>
        <w:tc>
          <w:tcPr>
            <w:tcW w:w="81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83%</w:t>
            </w:r>
          </w:p>
        </w:tc>
        <w:tc>
          <w:tcPr>
            <w:tcW w:w="102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理科班</w:t>
            </w:r>
          </w:p>
        </w:tc>
      </w:tr>
      <w:tr w:rsidTr="00FC4F56">
        <w:tblPrEx>
          <w:tblW w:w="6390" w:type="dxa"/>
          <w:jc w:val="center"/>
          <w:tblLayout w:type="fixed"/>
          <w:tblLook w:val="0000"/>
        </w:tblPrEx>
        <w:trPr>
          <w:jc w:val="center"/>
        </w:trPr>
        <w:tc>
          <w:tcPr>
            <w:tcW w:w="165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高三(20)班</w:t>
            </w:r>
          </w:p>
        </w:tc>
        <w:tc>
          <w:tcPr>
            <w:tcW w:w="102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85%</w:t>
            </w:r>
          </w:p>
        </w:tc>
        <w:tc>
          <w:tcPr>
            <w:tcW w:w="781"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15%</w:t>
            </w:r>
          </w:p>
        </w:tc>
        <w:tc>
          <w:tcPr>
            <w:tcW w:w="1085"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70%</w:t>
            </w:r>
          </w:p>
        </w:tc>
        <w:tc>
          <w:tcPr>
            <w:tcW w:w="81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30%</w:t>
            </w:r>
          </w:p>
        </w:tc>
        <w:tc>
          <w:tcPr>
            <w:tcW w:w="1026"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文科班</w:t>
            </w:r>
          </w:p>
        </w:tc>
      </w:tr>
    </w:tbl>
    <w:p w:rsidR="00945E07" w:rsidRPr="00767A28" w:rsidP="00945E07">
      <w:pPr>
        <w:pStyle w:val="PlainText"/>
        <w:snapToGrid w:val="0"/>
        <w:spacing w:line="360" w:lineRule="auto"/>
        <w:jc w:val="left"/>
        <w:rPr>
          <w:rFonts w:hAnsi="宋体" w:cs="Times New Roman"/>
          <w:szCs w:val="24"/>
        </w:rPr>
      </w:pP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请用简明的语言分别概括两个班的基本情况和主要问题。要求：不得直接引用表中统计数字，每条不超过30字(含标点符号)。</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①理科班过半同学书写及错别字两项问题很大，后者问题尤为严重。②文科班过半同学两项统计情况良好，错别字问题比书写问题大些。</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基本情况：书写、错别字统计内容的班级基本情况。主要问题：班级在统计数据中显现出的主要问题。本题可从文理班各自的书写与错别字情况切入，结合题干要求进行概括。</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【坐标图(柱状图、曲线图)】</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1．(2015·浙江高考)阅读下面的图表，根据要求完成题目。</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41" type="#_x0000_t75" style="width:198.75pt;height:115.5pt">
            <v:imagedata r:id="rId35" r:href="rId36"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(1)给图表拟一个标题。(不超过25字)</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(2)根据图表数据，得出相关结论。(不超过40字)</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(1)2013～2014年浙江省与全国图书报刊及综合阅读率比较</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(2)①浙江报刊及综合阅读率高于全国水平。②图书阅读率低于全国水平。③浙江人要重视图书阅读。</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第(1)题考查对整个图表内容的把握能力。首先应注意图表数据的年份，另外注意做比较的对象，比较的项目是什么内容，这样就较容易写出标题，另外要注意字数限制。第(2)题在细读图表时要全面准确捕捉信息，找出比较对象、比较角度、各种数据及变化特点。通过比较分析，不难看出浙江与全国的差别，由此可得出浙江人要重视图书阅读的结论。</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2．请根据以下图表所示的情况，补充下面文段中的空缺内容。要求：内容完整，语言简洁，语意连贯。</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42" type="#_x0000_t75" style="width:247.5pt;height:152.25pt">
            <v:imagedata r:id="rId37" r:href="rId38"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在2002～2010年，中国大学毕业生总量的变化特点是</w:t>
      </w:r>
      <w:r w:rsidRPr="00767A28">
        <w:rPr>
          <w:rFonts w:hAnsi="宋体" w:cs="Times New Roman"/>
          <w:szCs w:val="24"/>
          <w:u w:val="dotted"/>
        </w:rPr>
        <w:t>　　　　</w:t>
      </w:r>
      <w:r w:rsidRPr="00767A28">
        <w:rPr>
          <w:rFonts w:hAnsi="宋体" w:cs="Times New Roman"/>
          <w:szCs w:val="24"/>
        </w:rPr>
        <w:t>，高校专任教师数量的变化特点是</w:t>
      </w:r>
      <w:r w:rsidRPr="00767A28">
        <w:rPr>
          <w:rFonts w:hAnsi="宋体" w:cs="Times New Roman"/>
          <w:szCs w:val="24"/>
          <w:u w:val="dotted"/>
        </w:rPr>
        <w:t>　　　　</w:t>
      </w:r>
      <w:r w:rsidRPr="00767A28">
        <w:rPr>
          <w:rFonts w:hAnsi="宋体" w:cs="Times New Roman"/>
          <w:szCs w:val="24"/>
        </w:rPr>
        <w:t>。由此可见，中国高等教育中可能存在的问题是</w:t>
      </w:r>
      <w:r w:rsidRPr="00767A28">
        <w:rPr>
          <w:rFonts w:hAnsi="宋体" w:cs="Times New Roman"/>
          <w:szCs w:val="24"/>
          <w:u w:val="dotted"/>
        </w:rPr>
        <w:t>　　　　</w:t>
      </w:r>
      <w:r w:rsidRPr="00767A28">
        <w:rPr>
          <w:rFonts w:hAnsi="宋体" w:cs="Times New Roman"/>
          <w:szCs w:val="24"/>
        </w:rPr>
        <w:t>。</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逐年递增　逐年递增但增长缓慢　师资力量不足</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回答问题应关注两个方面：一是图表的具体特点，二是给出的语段要求填写的内容方向。从图表看，无论大学毕业生总量还是高校专任教师数量都是逐年增长的；并且前者增长速度快，后者缓慢。从给出的文字分析，第一个空格主要填写的内容是有关“大学毕业生总量”的问题，应该填写的是“逐年递增”；第二个空格应该填写的是“高校专任教师数量”问题，从曲线的起伏变化可以看出，虽然也是连年递增，但其增长比较缓慢。至于“中国高等教育存在的问题”，可以思考曲线变化体现的意义，即高校师资力量明显不足。</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【饼状图】</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根据下面的图表提供的信息，将农村转移劳动力务工行业分布的特点写成一段话。要求内容完整，语意连贯，不超过80个字。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43" type="#_x0000_t75" style="width:219pt;height:132pt">
            <v:imagedata r:id="rId39" r:href="rId40" o:title=""/>
          </v:shape>
        </w:pic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农村转移劳动力集中分布于低技能劳动密集型行业，主要是制造业和建筑业；此外是就业门槛相对较低、与日常生活有较大联系的行业，如批发和零售业、住宿和餐饮业等。</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语言表达简明、连贯、准确和图文转换的能力。解答图文转换题的关键是准确把握图表信息，然后将图表信息转换成文字表述出来。回答本题时，首先要注意题干的提示和要求；其次要注意对各行业特点进行归类，如批发和零售业、住宿和餐饮业是就业</w:t>
      </w:r>
      <w:r w:rsidRPr="00767A28">
        <w:rPr>
          <w:rFonts w:hAnsi="宋体" w:cs="Times New Roman"/>
          <w:szCs w:val="24"/>
        </w:rPr>
        <w:t>门槛相对较低、与日常生活有较大联系的行业，而制造业和建筑业都是低技能劳动密集型行业，归纳时最好不要出现具体数字。</w:t>
      </w:r>
    </w:p>
    <w:p w:rsidR="00945E07" w:rsidRPr="00767A28" w:rsidP="00945E07">
      <w:pPr>
        <w:pStyle w:val="PlainText"/>
        <w:snapToGrid w:val="0"/>
        <w:spacing w:line="360" w:lineRule="auto"/>
        <w:jc w:val="center"/>
        <w:rPr>
          <w:rFonts w:hAnsi="宋体" w:cs="Times New Roman"/>
          <w:szCs w:val="24"/>
        </w:rPr>
      </w:pPr>
      <w:r>
        <w:rPr>
          <w:rFonts w:hAnsi="宋体" w:cs="Times New Roman"/>
          <w:szCs w:val="24"/>
        </w:rPr>
        <w:pict>
          <v:shape id="_x0000_i1044" type="#_x0000_t75" style="width:142.5pt;height:18.75pt">
            <v:imagedata r:id="rId41" r:href="rId42"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1．(2018·江苏南通全真模拟)阅读下面这幅漫画，对它的寓意理解贴切的一项是(　　)</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45" type="#_x0000_t75" style="width:114pt;height:100.5pt">
            <v:imagedata r:id="rId43" r:href="rId44"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A．讽刺某些人好高骛远，不切实际。</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B．讽刺某些人自吹自擂，夸大成绩。</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C．赞扬某些人兢兢业业，一心为公。</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D．讽刺某些人不自量力，自我夸耀。</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B</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题干要求理解漫画的寓意。图中信息为：母鸡下了一个不算大的蛋后一副扬扬得意的样子，并自夸为“个大·个个大”。可见寓意为讽刺取得一点成绩后，就自吹自夸的一类人。</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2．(2018·湖南长沙一中月考)阅读方式在数字时代已发生变化，请按要求回答相关问题。</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(1)中国新闻出版研究院最近完成了“第九次全国国民阅读调查”，请根据以下两个统计表简要说明调查结果。</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46" type="#_x0000_t75" style="width:222.75pt;height:179.25pt">
            <v:imagedata r:id="rId45" r:href="rId46"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(数字媒介阅读包括网络在线阅读、手机阅读、电子阅读器阅读等)</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xml:space="preserve"> (2)请结合自己的阅读经验，选取传统纸质媒介阅读和数字媒介阅读两种方式中的一种，</w:t>
      </w:r>
      <w:r w:rsidRPr="00767A28">
        <w:rPr>
          <w:rFonts w:hAnsi="宋体" w:cs="Times New Roman"/>
          <w:szCs w:val="24"/>
        </w:rPr>
        <w:t>概括其特点并略作说明。</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(1)近年来各媒介综合阅读率逐年上升，其中数字媒介阅读率近三年上升迅猛。</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(2)传统纸质媒介阅读特点：多数人的首选阅读方式，目前获取知识的最重要的方式，有利于提高青少年的思考能力。(数字媒介阅读特点：获取便利，信息检索方便，费用低廉甚至免费。)</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解读曲线图时，要明确纵轴、横轴所标注的项目。本题其实是两个曲线图。它们的横轴标明了2008年、2009年、2010年、2011年四个时间点。上面一幅图表示“各媒介综合阅读率”，下面一幅图表示“数字媒介阅读率”。从图表中起伏的折线可以看出数据的增减变化情况。第(1)题，要求根据图表说明调查结果。从图表来看，上面一幅曲线图显示，从2008年到2011年，“各媒介综合阅读率”呈上升趋势。下面一幅曲线图显示，“数字媒介阅读率”也呈上升趋势，而且2009年至2011年这三年上升的势头很猛。第(2)题，要求在传统纸质媒介阅读和数字媒介阅读中任选一种方式并概括其特点。考生结合自己的阅读经验，列举出其中一种方式的优点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3．(2019·甘肃天水、兰州模拟)下面是活动策划前期准备阶段的流程图，请把这个流程图写成一段话，要求内容得当，表达准确，语言连贯，不超过85个字。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47" type="#_x0000_t75" style="width:189pt;height:110.25pt">
            <v:imagedata r:id="rId47" r:href="rId48" o:title=""/>
          </v:shape>
        </w:pic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(示例)先根据活动规划，搜集相关信息，激发创意、拟定初步方案；然后依据时间、地点、规模、参与者和费用预算等对拟定的初步方案进行可行性分析；在此基础上对方案进行调整与修订。</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本题主要考查图文转换的能力。答题时，注意看清楚题目要求。根据箭头的方向，逐步阐述流程。如先根据活动规划，搜集相关信息，激发创意、拟定初步方案等。以此类推即可，注意字数的要求。</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4．(2019·临川一中、江西师大附中联考)阅读下面的图表，分析不正确的一项是(　　)</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48" type="#_x0000_t75" style="width:232.5pt;height:120.75pt">
            <v:imagedata r:id="rId49" r:href="rId50"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A．收发网络红包，已成为中国绝大多数网民认可的一种春节娱乐方式。</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B．如果网民一味沉迷于收发网络红包，那么传统的年味就变淡了。</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C．热衷收发网络红包，对身体健康、家庭成员之间的情感交流会有一定的影响。</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D．支付平台在依靠网络红包拓展用户市场的同时，也应该履行其社会责任。</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A</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图中只有近三成的网民认为网络红包基本没有问题，所以A项中“绝大多数”是不正确的。</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5．(2019·河南洛阳名校第二次联考)为迎接第32个“教师节”的来临，某校策划了“感谢师恩”庆祝活动的初步构思框架。请把这个构思写成一段话，要求内容完整，表述准确，语言连贯，不超过100个字。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49" type="#_x0000_t75" style="width:219.75pt;height:90pt">
            <v:imagedata r:id="rId51" r:href="rId52" o:title=""/>
          </v:shape>
        </w:pic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本次“感谢师恩”庆祝活动计划由各年级、团委和校工会等部门同时展开。各年级利用黑板报营造氛围并赠送礼物给老师，团委开展征文活动和寻找“最美老师”的活动，校工会则对先进老师进行奖励以及慰问退休老师。</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答好此题要注意三点：一是看出所给构思框架的构思特点；二是按一定规律组织语言；三是注意文字表达的准确性和流畅性。作为活动构思的介绍，应注意到活动的主题(“感谢师恩”庆祝活动)、涉及的三个部门(各年级、团委、校工会)以及不同部门所开展的具体活动。活动无明显逻辑上的先后顺序，按照框架图从左到右的顺序进行表述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6．(2019·安徽合肥模考)下面是做饭的基本流程，请把这个流程写成一段话，要求内容完整，表述准确，语言连贯，不超过65个字。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50" type="#_x0000_t75" style="width:179.25pt;height:96.75pt">
            <v:imagedata r:id="rId53" r:href="rId54" o:title=""/>
          </v:shape>
        </w:pic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先淘米下锅，开始蒸饭；再准备好炖汤的材料，下锅炖汤；在等待米饭和汤熟的同时，洗菜，烧菜，熟后起锅。</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图文转换的能力。表述时考生要按照构成要素进行，依据箭头方向，逐步阐述过程，注意步骤先后。要素包括淘米、蒸饭、备料、炖汤、洗菜、烧菜和起锅。根据流程图中的箭头方向可以看出在做饭的过程中首先是淘米蒸饭，然后备好炖汤的材料，下锅炖汤，在等待米饭和汤熟的过程中洗菜，烧菜，熟后起锅。根据以上分析可以看出在做饭的时候可采用多个步骤同时进行的方法，不要分开介绍。注意不要超过字数限制。</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7．(2018·山东省实验中学三诊)下图是在内蒙古呼和浩特市举行的“第26届中国金鸡百花电影节”吉祥物小白驹，请分析构图要素以及寓意。</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51" type="#_x0000_t75" style="width:112.5pt;height:123.75pt">
            <v:imagedata r:id="rId55" r:href="rId56" o:title=""/>
          </v:shape>
        </w:pic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图案由拿着胶片正在奔跑的骏马构成。骏马既代表着朴素、雅致和圣洁，也表达出电影的创作艺术天马行空。胶卷和蒙古族图案元素，代表电影文化与蒙古族文化的和谐交融。彰显呼和浩特丰厚的历史文化和城市人文精神。胜利的手势“2”，手中的电影胶卷“6”，寓意第26届中国金鸡百花电影节马到成功。</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图文转换的能力。分析构图要素时要概括出徽标中所有的图案的内容，重点注意徽标中的一些抽象变形的图案。此题结合“第26届中国金鸡百花电影节”和举办地的特点分析“骏马”“胶片”和“手势”的寓意。</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8．(2019·河北衡水中学四调)阅读下面反映浙江省新高考改革方案实施前后考生专业选择面变化情况的两张图表，回答下面问题。</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52" type="#_x0000_t75" style="width:168.75pt;height:130.5pt">
            <v:imagedata r:id="rId57" r:href="rId58" o:title=""/>
          </v:shape>
        </w:pic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(1)比较上面两张图表，可以得出一个结论：</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(2)你认为新高考方案实施后，学生获得的最大实惠是：</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(1)新高考方案实施后，考生的专业选择面有较大程度的拓宽。</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(2)可以根据自己的兴趣，扬长避短，选择自己最擅长的科目作为选考科目，使自身利益最大化。(意思对即可)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解答此题，可根据图表中的数字，紧扣题干要求进行概括作答。(1)由第一张图表可看出，考生可选择的专业面较宽；第二张图表则狭窄。由此可得出“新高考方案实施后考生的专业选择面有较大程度的拓宽”的结论。(2)从图表的专业选择来看，最大实惠是学生专业选择可以根据自己的兴趣、最擅长的科目等角度组织答案。</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9．(2018·山西省第一次质量检测)每年的</w:t>
      </w:r>
      <w:smartTag w:uri="urn:schemas-microsoft-com:office:smarttags" w:element="chsdate">
        <w:smartTagPr>
          <w:attr w:name="Day" w:val="8"/>
          <w:attr w:name="IsLunarDate" w:val="False"/>
          <w:attr w:name="IsROCDate" w:val="False"/>
          <w:attr w:name="Month" w:val="8"/>
          <w:attr w:name="Year" w:val="2019"/>
        </w:smartTagPr>
        <w:r w:rsidRPr="00767A28">
          <w:rPr>
            <w:rFonts w:hAnsi="宋体" w:cs="Times New Roman"/>
            <w:szCs w:val="24"/>
          </w:rPr>
          <w:t>8月8日</w:t>
        </w:r>
      </w:smartTag>
      <w:r w:rsidRPr="00767A28">
        <w:rPr>
          <w:rFonts w:hAnsi="宋体" w:cs="Times New Roman"/>
          <w:szCs w:val="24"/>
        </w:rPr>
        <w:t>是我国“全民健身日”。仔细阅读“全民健身日”标志图案，完成问题。</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53" type="#_x0000_t75" style="width:107.25pt;height:126.75pt">
            <v:imagedata r:id="rId59" r:href="rId60"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(1)写一段说明文字，简要介绍这个图案。(不超过60个字)</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(2)这个图案的寓意是什么？(不超过20个字)</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(1)图案的主体部分是两个“8”和“健身”的拼音首字母“JS”叠合成的图案，像迎着朝阳舞动着的两个人；下方是“全民健身日”的汉字及英文。</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(2)人人参与，人人受益；天天健身，天天快乐。</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这是一道图文转换题。(1)介绍图案时，考生可将图案中的要素与图标所要表现的主题联系起来，并充分发挥联想和想象。(2)分析寓意时，一般可通过图标中的文字、数字、字母的组合和线条、图形的变化来推理。</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10．(2018·安徽合肥市第三次模拟)请仔细观察下面的漫画，根据要求答题。</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54" type="#_x0000_t75" style="width:217.5pt;height:135.75pt">
            <v:imagedata r:id="rId61" r:href="rId62"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(1)给漫画起一个恰当的标题，不超过8个字。</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(2)联系生活实际，说说漫画反映了什么样的社会现象？</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(1)此一时，彼一时</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(2)揭露了社会上一些人弄虚作假，在媒体与税务部门面前搞两套标准的欺骗行为。</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图文转换的能力。本题有两幅画面：采访时，“利润”两个字写在牛的身上，此人是一副扬扬得意的样子；收税时，“利润”两个字又写在蜗牛的旁边，此人是一副低头垂手、面无喜色的样子。同一个人在面对不同人时，一会儿将利润说成牛，一会儿将利润说成蜗牛，这揭露了某些商家弄虚作假的行为。考生为漫画拟标题时，抓住其最夸张的地方，也就是最吸引我们眼球的地方。</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11．(2018·福建龙岩一级达标学校期末质检)端午节是我国的传统节日之一。请根据下面的图示把端午节的有关情况写成一段话，要求内容完整，表述准确，语言连贯，不超过60个字。</w:t>
      </w:r>
    </w:p>
    <w:p w:rsidR="00945E07" w:rsidRPr="00767A28" w:rsidP="00767A28">
      <w:pPr>
        <w:pStyle w:val="PlainText"/>
        <w:snapToGrid w:val="0"/>
        <w:spacing w:line="360" w:lineRule="auto"/>
        <w:ind w:firstLine="420" w:firstLineChars="200"/>
        <w:jc w:val="center"/>
        <w:rPr>
          <w:rFonts w:hAnsi="宋体" w:cs="Times New Roman"/>
          <w:szCs w:val="24"/>
        </w:rPr>
      </w:pPr>
      <w:r>
        <w:rPr>
          <w:rFonts w:hAnsi="宋体" w:cs="Times New Roman"/>
          <w:szCs w:val="24"/>
        </w:rPr>
        <w:pict>
          <v:shape id="_x0000_i1055" type="#_x0000_t75" style="width:187.5pt;height:110.25pt">
            <v:imagedata r:id="rId63" r:href="rId64" o:title=""/>
          </v:shape>
        </w:pic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端午节是我国的传统节日之一。农历五月初五这天，人们常以吃粽子、赛龙舟、挂菖蒲等形式，来纪念伟大的爱国诗人屈原。</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图文转换的能力。答题时注意答出所有的要素，厘清要素之间的关系。此题从时间、民俗、意义三个角度阐释端午节，其中民俗又有吃粽子、赛龙舟、挂菖蒲三种，还要注意题干中的“端午节是我国的传统节日之一”这一要素。</w:t>
      </w:r>
    </w:p>
    <w:p w:rsidR="00945E07" w:rsidRPr="00767A28" w:rsidP="00945E07">
      <w:pPr>
        <w:pStyle w:val="PlainText"/>
        <w:snapToGrid w:val="0"/>
        <w:spacing w:line="360" w:lineRule="auto"/>
        <w:jc w:val="center"/>
        <w:rPr>
          <w:rFonts w:hAnsi="宋体" w:cs="Times New Roman"/>
          <w:b/>
          <w:szCs w:val="28"/>
        </w:rPr>
      </w:pPr>
      <w:r w:rsidRPr="00767A28">
        <w:rPr>
          <w:rFonts w:hAnsi="宋体" w:cs="Times New Roman"/>
          <w:b/>
          <w:szCs w:val="28"/>
        </w:rPr>
        <w:t>专题五　仿写变换句式</w:t>
      </w:r>
    </w:p>
    <w:p w:rsidR="00945E07" w:rsidRPr="00767A28" w:rsidP="00767A28">
      <w:pPr>
        <w:pStyle w:val="PlainText"/>
        <w:snapToGrid w:val="0"/>
        <w:spacing w:line="360" w:lineRule="auto"/>
        <w:ind w:firstLine="420" w:firstLineChars="200"/>
        <w:jc w:val="left"/>
        <w:rPr>
          <w:rFonts w:hAnsi="宋体" w:cs="Times New Roman"/>
          <w:szCs w:val="24"/>
        </w:rPr>
      </w:pPr>
    </w:p>
    <w:p w:rsidR="00945E07" w:rsidRPr="00767A28" w:rsidP="00945E07">
      <w:pPr>
        <w:pStyle w:val="PlainText"/>
        <w:snapToGrid w:val="0"/>
        <w:spacing w:line="360" w:lineRule="auto"/>
        <w:jc w:val="center"/>
        <w:rPr>
          <w:rFonts w:hAnsi="宋体" w:cs="Times New Roman"/>
          <w:szCs w:val="24"/>
        </w:rPr>
      </w:pPr>
      <w:r>
        <w:rPr>
          <w:rFonts w:hAnsi="宋体" w:cs="Times New Roman"/>
          <w:szCs w:val="24"/>
        </w:rPr>
        <w:pict>
          <v:shape id="_x0000_i1056" type="#_x0000_t75" style="width:142.5pt;height:18.75pt">
            <v:imagedata r:id="rId5" r:href="rId6"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1．(2018·全国卷Ⅱ)仿照下面的示例，利用所给材料续写三句话，要求内容贴切，句式与所给示例相同。(6分)</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诸子争鸣、造纸印刷、筑长城开运河，中国人民具有伟大的创造精神。</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材料：奋斗　团结　梦想</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建强国谋复兴　御外侮卫家国　脱贫困奔小康</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垦田拓海　开天辟地　守望相助　抗灾治水　逐日奔月　同舟共济</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(示例)垦田拓海、抗灾治水、脱贫困奔小康，中国人民具有伟大的奋斗精神。</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同舟共济、守望相助、御外侮卫家国，中国人民具有伟大的团结精神。</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开天辟地、逐日奔月、建强国谋复兴，中国人民具有伟大的梦想精神。</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仿写的能力。仿写的句子涉及内容主题、句式、衔接，要特别注意所给关键词语之间的关系。仿写时，需从所给材料中提取三个能共同体现或“奋斗”，或“团结”，或“梦想”，能代表中国精神的词语(短语)，然后按照给定的句式，写出完整的句子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2．(2017·浙江高考)归谬法是指为反对错误观点，先假设这个观点是正确的，由此推论得出荒谬结论的论证方法。仿照下面的示例，另写一句话。要求：符合归谬逻辑，句式基本一致，语言简洁明了。(3分)</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例句：如果作品水平越高，知音越少，那么谁也不懂的东西就是世界上的绝作了。</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(示例)如果语言是生产工具，能够生产出物质资料，那么夸夸其谈的人就可以是百万富翁了。</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解答时首先要结合例句，明确归谬法的表述特点。即先摆出要反对的观点，假设其是正确的，然后进行推理，得出错误的结论。仿写时必须要符合例句的形式，即采用以“如</w:t>
      </w:r>
      <w:r w:rsidRPr="00767A28">
        <w:rPr>
          <w:rFonts w:hAnsi="宋体" w:cs="Times New Roman"/>
          <w:szCs w:val="24"/>
        </w:rPr>
        <w:t>果……那么”为关联词语的假设复句的形式。</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3．(2015·福建高考)阅读下面的文字，请将画线的句子改写成排比句。(要求：不得改变原意)(3分)</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焦裕禄是闻名全国、感动全国的“县委书记的好榜样”。他在兰考县忘我奋斗一年零五个月，积劳成疾，英年早逝。焦裕禄</w:t>
      </w:r>
      <w:r w:rsidRPr="00767A28">
        <w:rPr>
          <w:rFonts w:hAnsi="宋体" w:cs="Times New Roman"/>
          <w:szCs w:val="24"/>
          <w:u w:val="single"/>
        </w:rPr>
        <w:t>是为人民拼死拼活谋福祉的领导干部的优秀代表；为信仰无怨无悔做奉献，成为共产党人的光辉典范；在为祖国艰苦奋斗创新功的时代里，他是那一代人的精神符号。</w:t>
      </w:r>
      <w:r w:rsidRPr="00767A28">
        <w:rPr>
          <w:rFonts w:hAnsi="宋体" w:cs="Times New Roman"/>
          <w:szCs w:val="24"/>
        </w:rPr>
        <w:t>人民是不会忘记焦裕禄的。</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(示例)是为人民拼死拼活谋福祉的领导干部的优秀代表，是为信仰无怨无悔做奉献的共产党人的光辉典范，是为祖国艰苦奋斗创新功的那一代人的精神符号。</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改写成排比句，需要我们先选准一个基准句子，再依照这种结构调整其他各个句子。这里以“是为人民拼死拼活谋福祉的领导干部的优秀代表”为基准句子改写。</w:t>
      </w:r>
    </w:p>
    <w:p w:rsidR="00945E07" w:rsidRPr="00767A28" w:rsidP="00945E07">
      <w:pPr>
        <w:pStyle w:val="PlainText"/>
        <w:snapToGrid w:val="0"/>
        <w:spacing w:line="360" w:lineRule="auto"/>
        <w:jc w:val="left"/>
        <w:rPr>
          <w:rFonts w:hAnsi="宋体" w:cs="Times New Roman"/>
          <w:szCs w:val="24"/>
        </w:rPr>
      </w:pPr>
      <w:r>
        <w:rPr>
          <w:rFonts w:hAnsi="宋体" w:cs="Times New Roman"/>
          <w:szCs w:val="24"/>
        </w:rPr>
        <w:pict>
          <v:shape id="_x0000_i1057" type="#_x0000_t75" style="width:58.5pt;height:12pt">
            <v:imagedata r:id="rId13" r:href="rId14" o:title=""/>
          </v:shape>
        </w:pi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0"/>
        <w:gridCol w:w="6796"/>
      </w:tblGrid>
      <w:tr w:rsidTr="00FC4F56">
        <w:tblPrEx>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rPr>
          <w:trHeight w:val="2336"/>
        </w:trPr>
        <w:tc>
          <w:tcPr>
            <w:tcW w:w="85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专题</w:t>
            </w:r>
          </w:p>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内容</w:t>
            </w:r>
          </w:p>
        </w:tc>
        <w:tc>
          <w:tcPr>
            <w:tcW w:w="6796" w:type="dxa"/>
            <w:shd w:val="clear" w:color="auto" w:fill="auto"/>
            <w:vAlign w:val="center"/>
          </w:tcPr>
          <w:p w:rsidR="00945E07" w:rsidRPr="00767A28" w:rsidP="00FC4F56">
            <w:pPr>
              <w:pStyle w:val="PlainText"/>
              <w:snapToGrid w:val="0"/>
              <w:spacing w:line="360" w:lineRule="auto"/>
              <w:jc w:val="left"/>
              <w:rPr>
                <w:rFonts w:hAnsi="宋体" w:cs="MingLiU_HKSCS"/>
                <w:szCs w:val="24"/>
              </w:rPr>
            </w:pPr>
            <w:r w:rsidRPr="00767A28">
              <w:rPr>
                <w:rFonts w:hAnsi="宋体" w:cs="Times New Roman"/>
                <w:szCs w:val="24"/>
              </w:rPr>
              <w:t>变换句式：以长句与短句、整句与散句、否定句与肯定句、陈述句与疑问句的选用和变换为主。</w:t>
            </w:r>
          </w:p>
          <w:p w:rsidR="00945E07" w:rsidRPr="00767A28" w:rsidP="00FC4F56">
            <w:pPr>
              <w:pStyle w:val="PlainText"/>
              <w:snapToGrid w:val="0"/>
              <w:spacing w:line="360" w:lineRule="auto"/>
              <w:jc w:val="left"/>
              <w:rPr>
                <w:rFonts w:hAnsi="宋体" w:cs="MingLiU_HKSCS"/>
                <w:szCs w:val="24"/>
              </w:rPr>
            </w:pPr>
            <w:r w:rsidRPr="00767A28">
              <w:rPr>
                <w:rFonts w:hAnsi="宋体" w:cs="Times New Roman"/>
                <w:szCs w:val="24"/>
              </w:rPr>
              <w:t>仿用句式：主要考查语言能力、联想能力和创造能力。</w:t>
            </w:r>
          </w:p>
          <w:p w:rsidR="00945E07" w:rsidRPr="00767A28" w:rsidP="00FC4F56">
            <w:pPr>
              <w:pStyle w:val="PlainText"/>
              <w:snapToGrid w:val="0"/>
              <w:spacing w:line="360" w:lineRule="auto"/>
              <w:jc w:val="left"/>
              <w:rPr>
                <w:rFonts w:hAnsi="宋体" w:cs="MingLiU_HKSCS"/>
                <w:szCs w:val="24"/>
              </w:rPr>
            </w:pPr>
            <w:r w:rsidRPr="00767A28">
              <w:rPr>
                <w:rFonts w:hAnsi="宋体" w:cs="Times New Roman"/>
                <w:szCs w:val="24"/>
              </w:rPr>
              <w:t>修辞：考查重点是对比喻、比拟、排比、对偶等修辞手法正确及有意识的运用。</w:t>
            </w:r>
          </w:p>
        </w:tc>
      </w:tr>
      <w:tr w:rsidTr="00FC4F56">
        <w:tblPrEx>
          <w:tblW w:w="0" w:type="auto"/>
          <w:tblInd w:w="534" w:type="dxa"/>
          <w:tblLayout w:type="fixed"/>
          <w:tblLook w:val="0000"/>
        </w:tblPrEx>
        <w:trPr>
          <w:trHeight w:val="1402"/>
        </w:trPr>
        <w:tc>
          <w:tcPr>
            <w:tcW w:w="85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考查</w:t>
            </w:r>
          </w:p>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形式</w:t>
            </w:r>
          </w:p>
        </w:tc>
        <w:tc>
          <w:tcPr>
            <w:tcW w:w="6796" w:type="dxa"/>
            <w:shd w:val="clear" w:color="auto" w:fill="auto"/>
            <w:vAlign w:val="center"/>
          </w:tcPr>
          <w:p w:rsidR="00945E07" w:rsidRPr="00767A28" w:rsidP="00FC4F56">
            <w:pPr>
              <w:pStyle w:val="PlainText"/>
              <w:snapToGrid w:val="0"/>
              <w:spacing w:line="360" w:lineRule="auto"/>
              <w:jc w:val="left"/>
              <w:rPr>
                <w:rFonts w:hAnsi="宋体" w:cs="MingLiU_HKSCS"/>
                <w:szCs w:val="24"/>
              </w:rPr>
            </w:pPr>
            <w:r w:rsidRPr="00767A28">
              <w:rPr>
                <w:rFonts w:hAnsi="宋体" w:cs="Times New Roman"/>
                <w:szCs w:val="24"/>
              </w:rPr>
              <w:t>本专题多为主观题。①变换句式以长句与短句、整句与散句的变换较为多见。简答题，4～6分。②仿用。a.一般是在一个特定的语段内根据要求进行填空式仿写；b.根据所仿语句另选话题仿写；c.给出例句和材料进行材料重组式仿写。③修辞。多见简答题形式。a.单考修辞，或与仿写句式相结合；b.试题要求分“明示”(明确提出要求)和“暗含”(未明确提出相关要求，但例句中暗含相应的要求)两种。</w:t>
            </w:r>
          </w:p>
        </w:tc>
      </w:tr>
      <w:tr w:rsidTr="00FC4F56">
        <w:tblPrEx>
          <w:tblW w:w="0" w:type="auto"/>
          <w:tblInd w:w="534" w:type="dxa"/>
          <w:tblLayout w:type="fixed"/>
          <w:tblLook w:val="0000"/>
        </w:tblPrEx>
        <w:trPr>
          <w:trHeight w:val="950"/>
        </w:trPr>
        <w:tc>
          <w:tcPr>
            <w:tcW w:w="850" w:type="dxa"/>
            <w:shd w:val="clear" w:color="auto" w:fill="auto"/>
            <w:vAlign w:val="center"/>
          </w:tcPr>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趋势</w:t>
            </w:r>
          </w:p>
          <w:p w:rsidR="00945E07" w:rsidRPr="00767A28" w:rsidP="00FC4F56">
            <w:pPr>
              <w:pStyle w:val="PlainText"/>
              <w:snapToGrid w:val="0"/>
              <w:spacing w:line="360" w:lineRule="auto"/>
              <w:jc w:val="center"/>
              <w:rPr>
                <w:rFonts w:hAnsi="宋体" w:cs="Times New Roman"/>
                <w:szCs w:val="24"/>
              </w:rPr>
            </w:pPr>
            <w:r w:rsidRPr="00767A28">
              <w:rPr>
                <w:rFonts w:hAnsi="宋体" w:cs="Times New Roman"/>
                <w:szCs w:val="24"/>
              </w:rPr>
              <w:t>分析</w:t>
            </w:r>
          </w:p>
        </w:tc>
        <w:tc>
          <w:tcPr>
            <w:tcW w:w="6796" w:type="dxa"/>
            <w:shd w:val="clear" w:color="auto" w:fill="auto"/>
            <w:vAlign w:val="center"/>
          </w:tcPr>
          <w:p w:rsidR="00945E07" w:rsidRPr="00767A28" w:rsidP="00FC4F56">
            <w:pPr>
              <w:pStyle w:val="PlainText"/>
              <w:snapToGrid w:val="0"/>
              <w:spacing w:line="360" w:lineRule="auto"/>
              <w:jc w:val="left"/>
              <w:rPr>
                <w:rFonts w:hAnsi="宋体" w:cs="Times New Roman"/>
                <w:szCs w:val="24"/>
              </w:rPr>
            </w:pPr>
            <w:r w:rsidRPr="00767A28">
              <w:rPr>
                <w:rFonts w:hAnsi="宋体" w:cs="Times New Roman"/>
                <w:szCs w:val="24"/>
              </w:rPr>
              <w:t>2020年对本专题的考查会更灵活，会与语言表达简明、连贯、得体、准确、鲜明、生动，压缩语段等专题综合考查。</w:t>
            </w:r>
          </w:p>
        </w:tc>
      </w:tr>
    </w:tbl>
    <w:p w:rsidR="00945E07" w:rsidRPr="00767A28" w:rsidP="00945E07">
      <w:pPr>
        <w:pStyle w:val="PlainText"/>
        <w:snapToGrid w:val="0"/>
        <w:spacing w:line="360" w:lineRule="auto"/>
        <w:jc w:val="center"/>
        <w:rPr>
          <w:rFonts w:hAnsi="宋体" w:cs="Times New Roman"/>
          <w:szCs w:val="24"/>
        </w:rPr>
      </w:pPr>
    </w:p>
    <w:p w:rsidR="00945E07" w:rsidRPr="00767A28" w:rsidP="00945E07">
      <w:pPr>
        <w:pStyle w:val="PlainText"/>
        <w:snapToGrid w:val="0"/>
        <w:spacing w:line="360" w:lineRule="auto"/>
        <w:jc w:val="center"/>
        <w:rPr>
          <w:rFonts w:hAnsi="宋体" w:cs="Times New Roman"/>
          <w:szCs w:val="24"/>
        </w:rPr>
      </w:pPr>
      <w:r>
        <w:rPr>
          <w:rFonts w:hAnsi="宋体" w:cs="Times New Roman"/>
          <w:szCs w:val="24"/>
        </w:rPr>
        <w:pict>
          <v:shape id="_x0000_i1058" type="#_x0000_t75" style="width:142.5pt;height:18.75pt">
            <v:imagedata r:id="rId15" r:href="rId16" o:title=""/>
          </v:shape>
        </w:pict>
      </w:r>
    </w:p>
    <w:p w:rsidR="00945E07" w:rsidRPr="00767A28" w:rsidP="00945E07">
      <w:pPr>
        <w:pStyle w:val="PlainText"/>
        <w:snapToGrid w:val="0"/>
        <w:spacing w:line="360" w:lineRule="auto"/>
        <w:jc w:val="left"/>
        <w:rPr>
          <w:rFonts w:hAnsi="宋体" w:cs="MingLiU_HKSCS"/>
          <w:szCs w:val="24"/>
        </w:rPr>
      </w:pPr>
      <w:r w:rsidRPr="00767A28">
        <w:rPr>
          <w:rFonts w:hAnsi="宋体" w:cs="Times New Roman"/>
          <w:szCs w:val="24"/>
        </w:rPr>
        <w:t>题组1仿用句式</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【特定语段内填空式仿写】</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1．(2018·石家庄模拟)仿照示例，在下面的横线处，续写一句话。</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帆因船只而存在，而船也因有了帆的扬起，才多了动力，少了阻碍；烛因黑暗而存在，</w:t>
      </w:r>
      <w:r w:rsidRPr="00767A28">
        <w:rPr>
          <w:rFonts w:hAnsi="宋体" w:cs="Times New Roman"/>
          <w:szCs w:val="24"/>
        </w:rPr>
        <w:t>而黑暗也因有了烛的照耀，才多了些希望，少了些迷茫；</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u w:val="dotted"/>
        </w:rPr>
        <w:t>　　　　　　　　　　　　　　　　　　　　　　　　　　　　　　　　</w:t>
      </w:r>
      <w:r w:rsidRPr="00767A28">
        <w:rPr>
          <w:rFonts w:hAnsi="宋体" w:cs="Times New Roman"/>
          <w:szCs w:val="24"/>
        </w:rPr>
        <w:t>。</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(示例)桥因河流而存在，而河也因有了桥的横跨，才多了份情韵，少了份孤独</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解答本题要注意两点：第一，内容方面，注意两种事物之间的相关性，同时，内容要健康向上而排斥颓唐萎靡，明确两种事物相互依存互为因果的关系；第二，形式方面，句式要依照“……因……而存在，而……也因有了……，才多了……，少了……”。</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2．请仿照画线的句子，结合课本的内容，在横线处填上恰当的文字，使之构成语意连贯的排比句。</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人性是有缺点的：</w:t>
      </w:r>
      <w:r w:rsidRPr="00767A28">
        <w:rPr>
          <w:rFonts w:hAnsi="宋体" w:cs="Times New Roman"/>
          <w:szCs w:val="24"/>
          <w:u w:val="single"/>
        </w:rPr>
        <w:t>祥林嫂因信奉封建迷信而深受其害，最后在心灵的恐惧和煎熬下死在祝福的爆竹声中</w:t>
      </w:r>
      <w:r w:rsidRPr="00767A28">
        <w:rPr>
          <w:rFonts w:hAnsi="宋体" w:cs="Times New Roman"/>
          <w:szCs w:val="24"/>
        </w:rPr>
        <w:t>；别里科夫</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u w:val="dotted"/>
        </w:rPr>
        <w:t>　　　　　　　　　　　　　　　　　　　　　　　　　　　　　　　　</w:t>
      </w:r>
      <w:r w:rsidRPr="00767A28">
        <w:rPr>
          <w:rFonts w:hAnsi="宋体" w:cs="Times New Roman"/>
          <w:szCs w:val="24"/>
        </w:rPr>
        <w:t>；</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玛蒂尔德</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u w:val="dotted"/>
        </w:rPr>
        <w:t>　　　　　　　　　　　　　　　　　　　　　　　　　　　　　　　　</w:t>
      </w:r>
      <w:r w:rsidRPr="00767A28">
        <w:rPr>
          <w:rFonts w:hAnsi="宋体" w:cs="Times New Roman"/>
          <w:szCs w:val="24"/>
        </w:rPr>
        <w:t>。</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(示例)(别里科夫)因保守落后而胆小多疑，最后在别人的嘲笑中结束了他卑微的生命　(玛蒂尔德)因爱慕虚荣而付出了巨大的代价，最后在十年的艰苦生活中消耗了她的美丽青春</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b/>
          <w:color w:val="FF0000"/>
          <w:szCs w:val="24"/>
        </w:rPr>
        <w:t>解析</w:t>
      </w:r>
      <w:r w:rsidRPr="00767A28">
        <w:rPr>
          <w:rFonts w:hAnsi="宋体" w:cs="Times New Roman"/>
          <w:szCs w:val="24"/>
        </w:rPr>
        <w:t>　仿句中涉及名著中的经典人物形象。人物“祥林嫂”是鲁迅的小说《祝福》中的主人公，“别里科夫”是契诃夫的小说《装在套子里的人》中的主人公，“玛蒂尔德”是莫泊桑的小说《项链》中的主人公。三个主人公的共同特点：来自社会底层，或愚昧无知或贪图虚荣，最终导致悲惨的命运。考生只要熟知人物，结合人物的性格和命运特点，组织句式一致的句子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【另选话题仿写】</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1．仿照下面的示例，自选话题，另写三个句子。要求：修辞手法、句式与示例相同。</w:t>
      </w:r>
    </w:p>
    <w:p w:rsidR="00945E07" w:rsidRPr="00767A28" w:rsidP="00767A28">
      <w:pPr>
        <w:pStyle w:val="PlainText"/>
        <w:snapToGrid w:val="0"/>
        <w:spacing w:line="360" w:lineRule="auto"/>
        <w:ind w:firstLine="420" w:firstLineChars="200"/>
        <w:jc w:val="center"/>
        <w:rPr>
          <w:rFonts w:hAnsi="宋体" w:cs="MingLiU_HKSCS"/>
          <w:szCs w:val="24"/>
        </w:rPr>
      </w:pPr>
      <w:r w:rsidRPr="00767A28">
        <w:rPr>
          <w:rFonts w:hAnsi="宋体" w:cs="Times New Roman"/>
          <w:szCs w:val="24"/>
        </w:rPr>
        <w:t>小草伸出稚嫩的纤手，向你描绘原野的新绿；</w:t>
      </w:r>
    </w:p>
    <w:p w:rsidR="00945E07" w:rsidRPr="00767A28" w:rsidP="00767A28">
      <w:pPr>
        <w:pStyle w:val="PlainText"/>
        <w:snapToGrid w:val="0"/>
        <w:spacing w:line="360" w:lineRule="auto"/>
        <w:ind w:firstLine="420" w:firstLineChars="200"/>
        <w:jc w:val="center"/>
        <w:rPr>
          <w:rFonts w:hAnsi="宋体" w:cs="MingLiU_HKSCS"/>
          <w:szCs w:val="24"/>
        </w:rPr>
      </w:pPr>
      <w:r w:rsidRPr="00767A28">
        <w:rPr>
          <w:rFonts w:hAnsi="宋体" w:cs="Times New Roman"/>
          <w:szCs w:val="24"/>
        </w:rPr>
        <w:t>树叶掬起温润的阳光，向你展示森林的生机；</w:t>
      </w:r>
    </w:p>
    <w:p w:rsidR="00945E07" w:rsidRPr="00767A28" w:rsidP="00767A28">
      <w:pPr>
        <w:pStyle w:val="PlainText"/>
        <w:snapToGrid w:val="0"/>
        <w:spacing w:line="360" w:lineRule="auto"/>
        <w:ind w:firstLine="420" w:firstLineChars="200"/>
        <w:jc w:val="center"/>
        <w:rPr>
          <w:rFonts w:hAnsi="宋体" w:cs="MingLiU_HKSCS"/>
          <w:szCs w:val="24"/>
        </w:rPr>
      </w:pPr>
      <w:r w:rsidRPr="00767A28">
        <w:rPr>
          <w:rFonts w:hAnsi="宋体" w:cs="Times New Roman"/>
          <w:szCs w:val="24"/>
        </w:rPr>
        <w:t>溪流吟唱欢快的歌曲，向你诉说春天的故事。</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(示例)大树敞开宽广的臂膀，向你送去夏日的清爽；花朵露出灿烂的笑脸，向你昭示世界的祥和；山峰秀出曼妙的身姿，向你讲述历史的永恒。</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仿用句式讲究“神似”和“形似”：“神似”要求其主旨、情感、语意一致，合乎逻辑；“形似”则注意句式、修辞、字数等相同或相似。例句情感积极向上，呈现一派生机勃勃的景象，运用了拟人的修辞手法、排比的句式，仿句也应如此。</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2．依照下面的句子，另选话题，写一个句式相同的比喻句。</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如果说祖国是一只远航的征船，我的笔就是一支用力向前划的桨。</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(示例)如果说人生是一首悠长的曲子，我的脚步便是一个个跳跃的音符。/如果说理想是一座耸立云霄的塔，我的付出便是一级级坚实的阶梯。/如果说学校是一棵参天大树，我便是一颗即将成熟的果子。</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本题要求用假设复句的形式，写两个相互关联的比喻，其中第一个比喻是第二个比喻得以成立的前提，第二个比喻是第一个比喻的延伸，同时，第二个比喻也是句子的重点。抓住这几个特点，适当组织语句即可。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【材料重组式仿写】</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依照下面的示例，利用所给材料续写三句话。要求内容贴切，句式与所给示例相同。</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唯在春节，将一只只饺子，包成绵亘千古的和和美美与快快乐乐。</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材料：端午　清明　除夕</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爆出千年不变的美美满满与团团圆圆。洒作千里一地的冷冷清清与悲悲戚戚。煮成千年不变的香香甜甜与平平安安</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一缕缕雨丝　一只只粽子　一串串鞭炮</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(示例)唯在端午，将一只只粽子，煮成千年不变的香香甜甜与平平安安。</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唯在除夕，将一串串鞭炮，爆出千年不变的美美满满与团团圆圆。</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唯在清明，将一缕缕雨丝，洒作千里一地的冷冷清清与悲悲戚戚。</w:t>
      </w:r>
    </w:p>
    <w:p w:rsidR="00945E07" w:rsidRPr="00767A28" w:rsidP="00945E07">
      <w:pPr>
        <w:pStyle w:val="PlainText"/>
        <w:snapToGrid w:val="0"/>
        <w:spacing w:line="360" w:lineRule="auto"/>
        <w:jc w:val="left"/>
        <w:rPr>
          <w:rFonts w:hAnsi="宋体" w:cs="MingLiU_HKSCS"/>
          <w:szCs w:val="24"/>
        </w:rPr>
      </w:pPr>
      <w:r w:rsidRPr="00767A28">
        <w:rPr>
          <w:rFonts w:hAnsi="宋体" w:cs="Times New Roman"/>
          <w:szCs w:val="24"/>
        </w:rPr>
        <w:t>题组2变换句式</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【长句变短句】</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把下面这个长句改写成几个较短的句子，可以改变语序、增删词语，但不得改变原意。</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他的著作用康德、叔本华的美学思想，就境界的主客体及其对待关系、境界的辩证结构及其内在的矛盾运动、境界美的分类与各自特点，对境界这一中国传统的美学范畴进行了详细的阐释。</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他的著作对境界这一中国传统的美学范畴进行了详细的阐释，阐释的依据是康德、叔本华的美学思想，阐释的内容既有境界的主客体及其对待关系，也有境界的辩证结构及其内在的矛盾运动，还有境界美的分类与各自特点。</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解题时，首先要准确把握所给句子的原意，认真分析句子的构成元素，分清主次，筛选出主谓宾主干句，例如“他的著作对境界这一中国传统的美学范畴进行了详细的阐释”。</w:t>
      </w:r>
      <w:r w:rsidRPr="00767A28">
        <w:rPr>
          <w:rFonts w:hAnsi="宋体" w:cs="Times New Roman"/>
          <w:szCs w:val="24"/>
        </w:rPr>
        <w:t>可以运用“剥离法”，把中心语中的并列修饰成分分开，按照主谓宾的句式进行组句，形成几个并列的分句。然后检查一下所改的句子是否符合原意，句子是否通顺，内容是否符合逻辑。</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【短句变长句】</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将下列句子组合成一个长单句。可以增删个别字词，但不得改变原意。</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①鲁迅是中国近现代最伟大的知识分子之一。</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②传统的知识分子，被“四书”“五经”吃空了灵魂。</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③他创作的《怀旧》《孔乙己》等作品，表达了他对传统知识分子的嘲讽与同情。</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作为中国近现代最伟大的知识分子之一的鲁迅创作了旨在表达他对被“四书”“五经”吃空了灵魂的传统的知识分子的嘲讽与同情的《怀旧》《孔乙己》等作品。</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要求把三个短句组合成一个长句。首先抓主干，确定主谓成分，其他句子充当枝叶，以定语的形式插入主干句中。如以第③句为主干，可将第②句提到“传统知识分子”前做定语，第①句放在主语“鲁迅”前做定语，这样就可以形成一个长单句。此外，还要注意连接句子成分的用词，如“旨在”“作为”。</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【散句变整句】</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把下面的语段改写成句式整齐的语句。</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岁月轻轻掀起了时光的幕布，翩翩少年如梦的双眸便逝去了天真，蓄满了深沉；岁月把年华的刻刀缓缓一划，婀娜少女的额头由光洁、稚嫩变成了成熟。</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岁月把时光的幕布轻轻一掀，翩翩少年如梦的双眸便逝去了天真，蓄满了深沉；岁月把年华的刻刀缓缓一划，婀娜少女光洁的额头上便抹去了稚嫩，覆上了成熟。</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变换句式的能力。“句式整齐”即语段对应的语句在字数、结构等方面大体一致。改写时，我们可以以分号为分界点，把前后两个部分对应起来，使前后句子结构一致。比如“岁月轻轻掀起了时光的幕布”“岁月把年华的刻刀缓缓一划”两句，如果以第二句为标准，第一句就可以改为“岁月把时光的幕布轻轻一掀”；也可以以第一句为标准，改写第二句；后面的句子也做相应改写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【整句变散句】</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把下面的句子改写成散句。</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为了充分发挥群众的积极性和创造性，为了提高工作效益，为了更好地支援农业，我们必须坚决贯彻这一指示。</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为了充分发挥群众的积极性和创造性，提高工作效益，更好地支援农业，我们必须坚决贯彻这一指示。</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本题原句是个整句，做题时，找出其中重复使用的词语“为了”，提取“公因式”，再改写句子即可。</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【书面语变口语】</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根据语言环境，用口语方式转述下面书面材料的内容。</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材料　①徐凡，男，江苏南京人，东方大学文学院教授。②系我国红学界后起之秀，③尤以考证作者身世见长。④专著《曹雪芹家世考》《大观园人物论》《〈红楼梦〉导读》(获优秀教育图书奖)在海内外享有盛誉。</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要求：内容适当；表达得体；符合口语特点；将转述的话写在相应的横线上。</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学校邀请徐凡与学生座谈时，你以文学社成员的身份向同学们介绍说：</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徐凡老师是江苏南京人，是东方大学文学院教授。他是我国红学界年轻的研究专家，尤其在考证曹雪芹的身世方面有专长。他的专著《曹雪芹家世考》《大观园人物论》和曾获优秀教育图书奖的《〈红楼梦〉导读》在海内外都享有盛誉。</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b/>
          <w:color w:val="FF0000"/>
          <w:szCs w:val="24"/>
        </w:rPr>
        <w:t>解析</w:t>
      </w:r>
      <w:r w:rsidRPr="00767A28">
        <w:rPr>
          <w:rFonts w:hAnsi="宋体" w:cs="Times New Roman"/>
          <w:szCs w:val="24"/>
        </w:rPr>
        <w:t>　从语体特点看，②句中的“系”是文言语汇，③句中的“尤以……见长”为典型的文言句式，④句中用括号表示解释，是书面语的写法。从语言环境看，由于是“学校邀请徐凡与学生座谈”，因而①句中的“男”无须介绍，学生一看就知；由于是“文学社成员”介绍“教授”，因此①句中以“徐凡”直呼其名和②句中的“后起之秀”均不妥；另外，③句中的“作者身世”表意不明。</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转换的要点：①句中“徐凡”后应加称呼，不能介绍性别；②句中“系”“后起之秀”必须转换，可以转换为“是”“研究专家”等；③句中“作者身世”应转换为“曹雪芹的身世”或“《红楼梦》作者身世”，“尤以……见长”用“尤其在……方面有专长”一类句子来转换；④句中括号中的内容必须转换到句中表述。</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【口语变书面语】</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以下是一家公司发布的招聘信息，请将这一信息改写成正式的招聘启事(以“本公司”为开头)，要求内容准确、层次清晰、表达得体。不超过75个字(含标点符号，电话号码占两格)。</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帅哥靓女，你大学本科毕业不？办公室软件使用熟练不？英语交流顺溜不？有没有驾照？会不会粤语？快来看哦，这儿招人啦！这是个中日韩三国合资公司，马上要在广州开业咯。现需要行政秘书3名。机不可失，时不再来哦！要是有意，可以电话1681688月31日面试，海心大厦908，不见不散哦。</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本公司系中日韩合资公司，即将开业，现拟聘行政秘书3名，要求会操作办公软件，会讲粤语，英语口语流畅，有驾照，本科毕业，性别不限，待遇面谈，有意者请拨打168168,</w:t>
      </w:r>
      <w:smartTag w:uri="urn:schemas-microsoft-com:office:smarttags" w:element="chsdate">
        <w:smartTagPr>
          <w:attr w:name="Day" w:val="31"/>
          <w:attr w:name="IsLunarDate" w:val="False"/>
          <w:attr w:name="IsROCDate" w:val="False"/>
          <w:attr w:name="Month" w:val="8"/>
          <w:attr w:name="Year" w:val="2019"/>
        </w:smartTagPr>
        <w:r w:rsidRPr="00767A28">
          <w:rPr>
            <w:rFonts w:hAnsi="宋体" w:cs="Times New Roman"/>
            <w:szCs w:val="24"/>
          </w:rPr>
          <w:t>8月31日</w:t>
        </w:r>
      </w:smartTag>
      <w:r w:rsidRPr="00767A28">
        <w:rPr>
          <w:rFonts w:hAnsi="宋体" w:cs="Times New Roman"/>
          <w:szCs w:val="24"/>
        </w:rPr>
        <w:t>海心大厦908面试。</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招聘启事正文主要包括用人的单位、部门、业务、目的、对象、条件、待遇、询问事宜、联系办法、联系时间等项内容，要有实事求是的态度，特别是介绍本单位情况和应聘待遇等事项，不要言过其实。一般为表示诚意，待遇最好写清楚，以便应聘者自我衡量。所给材料用语不够庄重，口语化过于明显，宜改为较正式的书面语表达。因为材料未提供待遇问题，且有字数限制，所以，做题时仅需将口语改为书面语并适当调整内容顺序即可。</w:t>
      </w:r>
    </w:p>
    <w:p w:rsidR="00945E07" w:rsidRPr="00767A28" w:rsidP="00945E07">
      <w:pPr>
        <w:pStyle w:val="PlainText"/>
        <w:snapToGrid w:val="0"/>
        <w:spacing w:line="360" w:lineRule="auto"/>
        <w:jc w:val="center"/>
        <w:rPr>
          <w:rFonts w:hAnsi="宋体" w:cs="Times New Roman"/>
          <w:szCs w:val="24"/>
        </w:rPr>
      </w:pPr>
      <w:r w:rsidRPr="00767A28">
        <w:rPr>
          <w:rFonts w:hAnsi="宋体" w:cs="Times New Roman"/>
          <w:szCs w:val="24"/>
        </w:rPr>
        <w:t>【指定开头，重组句子】</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用“儒、道、佛”作开头，重组下面这个句子，不得改变原意。</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苏轼的生活与创作充满了矛盾，因为他曾受到儒、道、佛各方面的影响，思想比较复杂。</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儒、道、佛</w:t>
      </w:r>
      <w:r w:rsidRPr="00767A28">
        <w:rPr>
          <w:rFonts w:hAnsi="宋体" w:cs="Times New Roman"/>
          <w:szCs w:val="24"/>
          <w:u w:val="dotted"/>
        </w:rPr>
        <w:t>　　　　　　　　　　　　　　　　　　　　　　　　　　　　</w:t>
      </w:r>
      <w:r w:rsidRPr="00767A28">
        <w:rPr>
          <w:rFonts w:hAnsi="宋体" w:cs="Times New Roman"/>
          <w:szCs w:val="24"/>
        </w:rPr>
        <w:t>。</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(儒、道、佛)各方面对苏轼都有影响，使得他思想比较复杂，生活与创作充满矛盾</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不仅考查了句式变换中的重组句子，还考查了语言表达的连贯性。原句是个因果关系的句子，“苏轼的生活与创作充满了矛盾”是结果，“他曾受到儒、道、佛各方面的影响，思想比较复杂”是原因。从要求看，以“儒、道、佛”作开头重组句子，是比较容易的，难点是“思想比较复杂”安放的位置，要深入理解生活、创作同思想的关系。另外，要善于用使动句。</w:t>
      </w:r>
    </w:p>
    <w:p w:rsidR="00945E07" w:rsidRPr="00767A28" w:rsidP="00945E07">
      <w:pPr>
        <w:pStyle w:val="PlainText"/>
        <w:snapToGrid w:val="0"/>
        <w:spacing w:line="360" w:lineRule="auto"/>
        <w:jc w:val="left"/>
        <w:rPr>
          <w:rFonts w:hAnsi="宋体" w:cs="MingLiU_HKSCS"/>
          <w:szCs w:val="24"/>
        </w:rPr>
      </w:pPr>
      <w:r w:rsidRPr="00767A28">
        <w:rPr>
          <w:rFonts w:hAnsi="宋体" w:cs="Times New Roman"/>
          <w:szCs w:val="24"/>
        </w:rPr>
        <w:t>题组3修辞</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1.山东济南趵突泉公园扩建后，有人题写了一副楹联。请用下面的词语组成这副对联。</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柳色　泉声　鸣环</w:t>
      </w:r>
      <w:r w:rsidRPr="00767A28">
        <w:rPr>
          <w:rFonts w:hAnsi="宋体" w:cs="宋体" w:hint="eastAsia"/>
          <w:szCs w:val="24"/>
        </w:rPr>
        <w:t>珮</w:t>
      </w:r>
      <w:r w:rsidRPr="00767A28">
        <w:rPr>
          <w:rFonts w:hAnsi="宋体" w:cs="楷体_GB2312" w:hint="eastAsia"/>
          <w:szCs w:val="24"/>
        </w:rPr>
        <w:t>　展画屏　入耳　迎眸</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泉声入耳鸣环珮　柳色迎眸展画屏</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对联写作上要做到：词性相同，结构一致；对应工整，音韵协调；内容相关，意境优美。本题所给词语，“柳色”与“泉声”相对，“鸣环</w:t>
      </w:r>
      <w:r w:rsidRPr="00767A28">
        <w:rPr>
          <w:rFonts w:hAnsi="宋体" w:cs="宋体" w:hint="eastAsia"/>
          <w:szCs w:val="24"/>
        </w:rPr>
        <w:t>珮</w:t>
      </w:r>
      <w:r w:rsidRPr="00767A28">
        <w:rPr>
          <w:rFonts w:hAnsi="宋体" w:cs="Times New Roman"/>
          <w:szCs w:val="24"/>
        </w:rPr>
        <w:t>”与“展画屏”相对，“入耳”与“迎眸”相对。考生组合时，只需要做到词性相对、意思通顺、意境优美即可。(注：下联末字应为平声)</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2．(2015·江苏高考)下列诗句中，没有使用比拟手法的一项是(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A．东风便试新刀尺，万叶千花一手裁。</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B．浮萍破处见山影，小艇归时闻草声。</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C．有情芍药含春泪，无力蔷薇卧晓枝。</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D．唯有南风旧相识，偷开门户又翻书。</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B</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A．以“试”“裁”赋予“东风”人的动作，是拟人的修辞手法。B.使用了对偶的修辞手法。C.“有情”“含春泪”“无力”“卧”，以人的情态、动作写“芍药”“蔷薇”，是拟人的修辞手法。D.以“开门”“翻书”赋予“南风”人的动作，是拟人的修辞手法。</w:t>
      </w:r>
    </w:p>
    <w:p w:rsidR="00945E07" w:rsidRPr="00767A28" w:rsidP="00945E07">
      <w:pPr>
        <w:pStyle w:val="PlainText"/>
        <w:snapToGrid w:val="0"/>
        <w:spacing w:line="360" w:lineRule="auto"/>
        <w:jc w:val="center"/>
        <w:rPr>
          <w:rFonts w:hAnsi="宋体" w:cs="Times New Roman"/>
          <w:szCs w:val="24"/>
        </w:rPr>
      </w:pPr>
      <w:r>
        <w:rPr>
          <w:rFonts w:hAnsi="宋体" w:cs="Times New Roman"/>
          <w:szCs w:val="24"/>
        </w:rPr>
        <w:pict>
          <v:shape id="_x0000_i1059" type="#_x0000_t75" style="width:142.5pt;height:18.75pt">
            <v:imagedata r:id="rId41" r:href="rId42" o:title=""/>
          </v:shape>
        </w:pic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1．(2019·甘肃兰州月考)仿照下面的示例，利用所给材料续写三句话，要求内容贴切，句式与所给示例相同。</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重整旗鼓，从头再来，哪里跌倒哪里爬起，这是正确做事不服输的精神。</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材料：坚持　进取　借力</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不到长城非好汉　它山之石可攻玉　咬定青山不放松</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登高而招　锲而不舍　逆水行舟　借力打力　绝不气馁　定点打铁</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(示例)①登高而招，借力打力，它山之石可攻玉，这是正确做事借力的精神。</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②锲而不舍，定点打铁，咬定青山不放松，这是正确做事坚持的精神。</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③逆水行舟，绝不气馁，不到长城非好汉，这是正确做事进取的精神。</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本题考查仿写句子的能力。要注意题干中要求运用材料中的词语；注意例句中前两个分句都是四字词语，后面两个分句是句子；同时要注意仿写句子的前后的语言逻辑要严密，句子前后要通顺。</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2．(2018·山西省第一次质量检测)仿照示例，自选话题，另写两句话，要求使用拟人的修辞手法，句式与示例相同。</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雨借着芭蕉或屋瓦，敲打出柔肠寸断或满怀激情。</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(示例)风借着檐铃或波涛，流转出浅吟低唱或澎湃激昂。云借着明月或山雨，幻化出旖旎缠绵或豪情奔放。</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本题考查仿用句式、正确使用常见的修辞手法的能力。仿写时，注意句式、修辞手法、感情色彩的一致性。</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3．(2018·安徽合肥市第三次模拟)阅读下面这首小诗，仿照内容和形式再续写一节。</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当一颗种子发芽的时候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别忘了</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你周围的阳光空气和土壤</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在你成长的路上</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学会悄悄将她们珍藏</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(示例)当一棵树结果的时候/别忘了/春夏秋冬的雨雪风霜/在你蓬勃向上时/学会静静地驻足回望</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仿写要点：内容主题为感恩，形式基本一致，语言贴切优美。</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4．(2019·甘肃武威八中第三次统一考试)仿照下面的示例，利用所给材料续写三句话，要求内容贴切，句式与所给示例相同。</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苏武牧羊，持节出使，臣心一片“磁针石”，告诉我们要忠于祖国。</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材料：担当　法治　出新</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天下兴亡匹夫有责　把权力关在笼子里　流水不腐户枢不蠹</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弃医从文　革故鼎新　有法可依　鞠躬尽瘁　规矩方圆　承前启后</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(示例)①弃医从文，鞠躬尽瘁，天下兴亡匹夫有责，告诉我们要敢于担当。</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②规矩方圆，有法可依，把权力关在笼子里，告诉我们要厉行法治。</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③承前启后，革故鼎新，流水不腐户枢不蠹，告诉我们要推陈出新。</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仿写句子的能力。仿写的句子既要与所给句子结构相同，形式一致，同时也要找准仿写点，写出流畅并有文采的语句。就本题而言，解答时先要对材料的词语进行理解、归类，然后再比对示例句子，分析其词句间关系，最后参照示例作答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5．(2018·河南信阳高中第八次大考)仿照下面画线句子的格式，运用对偶和引用的修辞手法，在横线上续写一段话。</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动车行至安徽，有这样一段广播稿：</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各位旅客：从沃土千里的淮北平原到群山连绵的皖南山区，风光秀美，历史悠久。</w:t>
      </w:r>
      <w:r w:rsidRPr="00767A28">
        <w:rPr>
          <w:rFonts w:hAnsi="宋体" w:cs="Times New Roman"/>
          <w:szCs w:val="24"/>
          <w:u w:val="single"/>
        </w:rPr>
        <w:t>黄山松奇绝天下，采石矶雄踞大江。曹操父子诗兴盎然，徽州商人叱咤风云。前人曾感叹，“一生痴绝处，无梦到徽州”</w:t>
      </w:r>
      <w:r w:rsidRPr="00767A28">
        <w:rPr>
          <w:rFonts w:hAnsi="宋体" w:cs="Times New Roman"/>
          <w:szCs w:val="24"/>
        </w:rPr>
        <w:t>……现在，你已经随着动车驶出了安徽大地……</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接下来前方到达的是被誉为革命圣地的江西，这里山川形胜，人文荟萃。</w:t>
      </w:r>
      <w:r w:rsidRPr="00767A28">
        <w:rPr>
          <w:rFonts w:hAnsi="宋体" w:cs="Times New Roman"/>
          <w:szCs w:val="24"/>
          <w:u w:val="dotted"/>
        </w:rPr>
        <w:t>　</w:t>
      </w:r>
    </w:p>
    <w:p w:rsidR="00945E07" w:rsidRPr="00767A28" w:rsidP="00945E07">
      <w:pPr>
        <w:pStyle w:val="PlainText"/>
        <w:snapToGrid w:val="0"/>
        <w:spacing w:line="360" w:lineRule="auto"/>
        <w:jc w:val="left"/>
        <w:rPr>
          <w:rFonts w:hAnsi="宋体" w:cs="MingLiU_HKSCS"/>
          <w:szCs w:val="24"/>
        </w:rPr>
      </w:pPr>
      <w:r w:rsidRPr="00767A28">
        <w:rPr>
          <w:rFonts w:hAnsi="宋体" w:cs="Times New Roman"/>
          <w:szCs w:val="24"/>
          <w:u w:val="dotted"/>
        </w:rPr>
        <w:t>　　　　　　　　</w:t>
      </w:r>
      <w:r w:rsidRPr="00767A28">
        <w:rPr>
          <w:rFonts w:hAnsi="宋体" w:cs="Times New Roman"/>
          <w:szCs w:val="24"/>
        </w:rPr>
        <w:t>，</w:t>
      </w:r>
      <w:r w:rsidRPr="00767A28">
        <w:rPr>
          <w:rFonts w:hAnsi="宋体" w:cs="Times New Roman"/>
          <w:szCs w:val="24"/>
          <w:u w:val="dotted"/>
        </w:rPr>
        <w:t>　　　　　　　　　　</w:t>
      </w:r>
      <w:r w:rsidRPr="00767A28">
        <w:rPr>
          <w:rFonts w:hAnsi="宋体" w:cs="Times New Roman"/>
          <w:szCs w:val="24"/>
        </w:rPr>
        <w:t>。</w:t>
      </w:r>
      <w:r w:rsidRPr="00767A28">
        <w:rPr>
          <w:rFonts w:hAnsi="宋体" w:cs="Times New Roman"/>
          <w:szCs w:val="24"/>
          <w:u w:val="dotted"/>
        </w:rPr>
        <w:t>　　　　　　　　　</w:t>
      </w:r>
      <w:r w:rsidRPr="00767A28">
        <w:rPr>
          <w:rFonts w:hAnsi="宋体" w:cs="Times New Roman"/>
          <w:szCs w:val="24"/>
        </w:rPr>
        <w:t>，</w:t>
      </w:r>
      <w:r w:rsidRPr="00767A28">
        <w:rPr>
          <w:rFonts w:hAnsi="宋体" w:cs="Times New Roman"/>
          <w:szCs w:val="24"/>
          <w:u w:val="dotted"/>
        </w:rPr>
        <w:t>　　　　　　　　　</w:t>
      </w:r>
      <w:r w:rsidRPr="00767A28">
        <w:rPr>
          <w:rFonts w:hAnsi="宋体" w:cs="Times New Roman"/>
          <w:szCs w:val="24"/>
        </w:rPr>
        <w:t>。</w:t>
      </w:r>
      <w:r w:rsidRPr="00767A28">
        <w:rPr>
          <w:rFonts w:hAnsi="宋体" w:cs="Times New Roman"/>
          <w:szCs w:val="24"/>
          <w:u w:val="dotted"/>
        </w:rPr>
        <w:t>　　　　　　　　　</w:t>
      </w:r>
      <w:r w:rsidRPr="00767A28">
        <w:rPr>
          <w:rFonts w:hAnsi="宋体" w:cs="Times New Roman"/>
          <w:szCs w:val="24"/>
        </w:rPr>
        <w:t>。</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……现在，你已经随着动车进入了赣鄱大地。</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(示例一)庐山白雾千古缥缈　井冈翠竹天下奇秀　隐士渊明采菊东篱　革命先辈起义南昌　王勃曾赞叹，“物华天宝，人杰地灵”</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(示例二)鄱阳湖候鸟壮观天下　婺源山绿茶香飘万里　宋应星奇思构就《天工开物》　汤显祖妙想著成“临川四梦”　苏轼曾感叹，“不识庐山真面目，只缘身在此山中”</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要点：①内容要切合江西的自然风光和人文特点；②形式要符合对偶和引用的要求。</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6．(2019·陕西咸阳高三摸底)仿照下面的示例，利用所给材料续写三句话，要求内容</w:t>
      </w:r>
      <w:r w:rsidRPr="00767A28">
        <w:rPr>
          <w:rFonts w:hAnsi="宋体" w:cs="Times New Roman"/>
          <w:szCs w:val="24"/>
        </w:rPr>
        <w:t>贴切，句式与所给示例相同。</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聚沙成塔，积微成著，万丈高楼平地起，道出了打好基础的真谛。</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材料：心境　复习　谦逊</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不管风吹浪打　温故可以知新　虚心使人进步</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虚怀若谷　心如止水　查缺补漏　不耻下问　充耳不闻　亡羊补牢</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(示例)①心如止水，充耳不闻，不管风吹浪打，道出了良好心境的真谛。</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②查缺补漏，亡羊补牢，温故可以知新，道出了及时复习的真谛。</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③虚怀若谷，不耻下问，虚心使人进步，道出了谦逊好学的真谛。</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仿写句子的能力。仿写的句子既要与所给句子结构相同，形式一致，同时也要找准仿写点，写出流畅并有文采的语句。就本题而言，解答时先要对材料的词语意思进行理解归类，然后再比对示例句子，分析其句间关系，最后参照示例作答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7．(2018·河南八市联考)汉字是中华文明的重要载体，许多汉字如山、日、水、火、土、木……都具有丰富的文化意蕴。请参照例句，任选一个字写一段话。要求100字以内。</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例：“月”字形如弯弯的月牙，“月”加“日”是“明媚”的“明”。“月”在中华文化中总是与清纯、静谧、乡情相联系，“朗月清风”让人神清气爽，“月是故乡明”则勾起人们对故乡和亲人的思念。</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火”字形如一堆燃烧的篝火，“火”加“人”是“伙伴”的“伙”。“火”在中华文化中总是跟燃烧、兴旺、热烈有着密切的关系。“红红火火”让人感觉到生活的美满幸福，“日出江花红胜火”描摹了春天到来时百花盛开、春光烂漫的景色。</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回答本题时要注意把握示例的内容和特点。示例以汉字“月”为例，先从“月”的字形方面说明了其意义；然后介绍“月”与“日”组合后的字义，接着解释“月”在传统文化中的意蕴，并列举了一个词语、一句诗歌来解说。仿写时，注意这些内容，任选一个汉字，注意字数要求。</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8．(2018·湖北武汉市大联考)阅读下面语段，变换①②处画线句子的句式，使它们所在的句子成为整句。在③处填一个不超过10个字的短语，总结上文。</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三千多年的历史积淀，酝酿了北京的古老韵味；①</w:t>
      </w:r>
      <w:r w:rsidRPr="00767A28">
        <w:rPr>
          <w:rFonts w:hAnsi="宋体" w:cs="Times New Roman"/>
          <w:szCs w:val="24"/>
          <w:u w:val="single"/>
        </w:rPr>
        <w:t>北京的尊荣大气是因历代帝王的看好这里形成的</w:t>
      </w:r>
      <w:r w:rsidRPr="00767A28">
        <w:rPr>
          <w:rFonts w:hAnsi="宋体" w:cs="Times New Roman"/>
          <w:szCs w:val="24"/>
        </w:rPr>
        <w:t>；时代的发展，又带来了北京的现代繁荣。②</w:t>
      </w:r>
      <w:r w:rsidRPr="00767A28">
        <w:rPr>
          <w:rFonts w:hAnsi="宋体" w:cs="Times New Roman"/>
          <w:szCs w:val="24"/>
          <w:u w:val="single"/>
        </w:rPr>
        <w:t>在胡同和四合院的群落漫步，</w:t>
      </w:r>
      <w:r w:rsidRPr="00767A28">
        <w:rPr>
          <w:rFonts w:hAnsi="宋体" w:cs="Times New Roman"/>
          <w:szCs w:val="24"/>
        </w:rPr>
        <w:t>置身于宫廷楼宇丛中，行走于高楼林立的街头。用心去感悟这座焕发美丽的古城，或许你才能真正感悟到北京③</w:t>
      </w:r>
      <w:r w:rsidRPr="00767A28">
        <w:rPr>
          <w:rFonts w:hAnsi="宋体" w:cs="Times New Roman"/>
          <w:szCs w:val="24"/>
          <w:u w:val="dotted"/>
        </w:rPr>
        <w:t>　　　　　　</w:t>
      </w:r>
      <w:r w:rsidRPr="00767A28">
        <w:rPr>
          <w:rFonts w:hAnsi="宋体" w:cs="Times New Roman"/>
          <w:szCs w:val="24"/>
        </w:rPr>
        <w:t>。</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答：①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②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③　</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①历代帝王的青睐，造就了北京的尊荣大气　②漫步在胡同和四合院的群落　③古老而独特的现代魅力</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观察①句前后两个分句的结构特点，调整①为“历代帝王的青睐，造就了北京的尊荣大气”，使三个分句句式结构一致，成为整句；观察②句后两个分句的结构特点，调整②句为“漫步在胡同和四合院的群落”，使三个分句句式结构一致，成为整句；第三句为总结句，故综合前两句讲“北京既古老又现代”的内容，③句可概括为“古老而独特的现代魅力”。</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9．(2018·浙江温州十校联考)调整下面语段中画线的句子，使整个语段合乎逻辑、表达和谐一致，可以适当增删词语，不能改变原意。</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single"/>
        </w:rPr>
        <w:t>迅雷猛烈，它为生命敲响热烈的战鼓；春雨细腻，它轻柔地给山野披上了一身美丽的衣裳；而秋天，落叶在凉爽而惬意的风中倾听风儿温馨的问候；</w:t>
      </w:r>
      <w:r w:rsidRPr="00767A28">
        <w:rPr>
          <w:rFonts w:hAnsi="宋体" w:cs="Times New Roman"/>
          <w:szCs w:val="24"/>
        </w:rPr>
        <w:t>冬天的雪，慈祥而温厚，为庄稼带来多情的呵护。四季的风雨，给我们带来不同的风景。</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(示例)春天的雨，细腻而轻柔，给山野披上美丽的衣裳；夏天的雷，迅速而猛烈，为生命敲响热烈的战鼓；秋天的风，凉爽而惬意，为落叶送去温馨的问候。</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合乎逻辑”指的是句子的顺序要合乎一定事理，“表达和谐一致”指的是句子、句式、情感等的一致或相似。据此来调整句子顺序，变换句式。本题其实是要求以“冬天的雪，慈祥而温厚，为庄稼带来多情的呵护”为基准句，对画线句子进行改写。答题时，按照“冬天的雪”的句式，对句子进行调整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10．(2018·临川一中、江西师大附中联考)把下面的长句改写成4个较短的句子，使意思表达得更清楚。</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由中国质量万里行促进会组织的、紧密结合当前市场和经济热点的市场消费环境，围绕打击假冒、信用建设、质量兴国、名牌战略等社会热点、焦点问题，以“诚信·质量·名牌”为主题，聚集各个领域专家学者进行互动交流的“中国3.15论坛”，将于</w:t>
      </w:r>
      <w:smartTag w:uri="urn:schemas-microsoft-com:office:smarttags" w:element="chsdate">
        <w:smartTagPr>
          <w:attr w:name="Day" w:val="9"/>
          <w:attr w:name="IsLunarDate" w:val="False"/>
          <w:attr w:name="IsROCDate" w:val="False"/>
          <w:attr w:name="Month" w:val="3"/>
          <w:attr w:name="Year" w:val="2019"/>
        </w:smartTagPr>
        <w:r w:rsidRPr="00767A28">
          <w:rPr>
            <w:rFonts w:hAnsi="宋体" w:cs="Times New Roman"/>
            <w:szCs w:val="24"/>
          </w:rPr>
          <w:t>3月9日</w:t>
        </w:r>
      </w:smartTag>
      <w:r w:rsidRPr="00767A28">
        <w:rPr>
          <w:rFonts w:hAnsi="宋体" w:cs="Times New Roman"/>
          <w:szCs w:val="24"/>
        </w:rPr>
        <w:t>在京拉开序幕。</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①由中国质量万里行促进会组织的“中国3.15论坛”，将于</w:t>
      </w:r>
      <w:smartTag w:uri="urn:schemas-microsoft-com:office:smarttags" w:element="chsdate">
        <w:smartTagPr>
          <w:attr w:name="Day" w:val="9"/>
          <w:attr w:name="IsLunarDate" w:val="False"/>
          <w:attr w:name="IsROCDate" w:val="False"/>
          <w:attr w:name="Month" w:val="3"/>
          <w:attr w:name="Year" w:val="2019"/>
        </w:smartTagPr>
        <w:r w:rsidRPr="00767A28">
          <w:rPr>
            <w:rFonts w:hAnsi="宋体" w:cs="Times New Roman"/>
            <w:szCs w:val="24"/>
          </w:rPr>
          <w:t>3月9日</w:t>
        </w:r>
      </w:smartTag>
      <w:r w:rsidRPr="00767A28">
        <w:rPr>
          <w:rFonts w:hAnsi="宋体" w:cs="Times New Roman"/>
          <w:szCs w:val="24"/>
        </w:rPr>
        <w:t>在京拉开序幕。②此次论坛将紧密结合当前市场和经济热点的市场消费环境聚集各个领域专家学者进行互动交流。③此次论坛的主题是“诚信·质量·名牌”。④专家学者们将围绕打击假冒、信用建设、质量兴国、名牌战略等社会热点、焦点问题进行交流。</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本题考查长句变短句。首先压缩句子，提取主干，成为一个单独的句子，这个句子的主语是“中国3.15论坛”，其前面的内容都是修饰语，谓语是“将于</w:t>
      </w:r>
      <w:smartTag w:uri="urn:schemas-microsoft-com:office:smarttags" w:element="chsdate">
        <w:smartTagPr>
          <w:attr w:name="Day" w:val="9"/>
          <w:attr w:name="IsLunarDate" w:val="False"/>
          <w:attr w:name="IsROCDate" w:val="False"/>
          <w:attr w:name="Month" w:val="3"/>
          <w:attr w:name="Year" w:val="2019"/>
        </w:smartTagPr>
        <w:r w:rsidRPr="00767A28">
          <w:rPr>
            <w:rFonts w:hAnsi="宋体" w:cs="Times New Roman"/>
            <w:szCs w:val="24"/>
          </w:rPr>
          <w:t>3月9日</w:t>
        </w:r>
      </w:smartTag>
      <w:r w:rsidRPr="00767A28">
        <w:rPr>
          <w:rFonts w:hAnsi="宋体" w:cs="Times New Roman"/>
          <w:szCs w:val="24"/>
        </w:rPr>
        <w:t>在京拉开序幕”。这个句子的主干就是“由中国质量万里行促进会组织的‘中国3.15论坛’，将于</w:t>
      </w:r>
      <w:smartTag w:uri="urn:schemas-microsoft-com:office:smarttags" w:element="chsdate">
        <w:smartTagPr>
          <w:attr w:name="Day" w:val="9"/>
          <w:attr w:name="IsLunarDate" w:val="False"/>
          <w:attr w:name="IsROCDate" w:val="False"/>
          <w:attr w:name="Month" w:val="3"/>
          <w:attr w:name="Year" w:val="2019"/>
        </w:smartTagPr>
        <w:r w:rsidRPr="00767A28">
          <w:rPr>
            <w:rFonts w:hAnsi="宋体" w:cs="Times New Roman"/>
            <w:szCs w:val="24"/>
          </w:rPr>
          <w:t>3月9日</w:t>
        </w:r>
      </w:smartTag>
      <w:r w:rsidRPr="00767A28">
        <w:rPr>
          <w:rFonts w:hAnsi="宋体" w:cs="Times New Roman"/>
          <w:szCs w:val="24"/>
        </w:rPr>
        <w:t>在京拉开序幕”；然后把压缩出来的修饰语加上主语单列成句，修饰语主要有“紧密结合当前市场和经济热点的市场消费环境”“围绕打击假冒、信用建设、质量兴国、名牌战略等社会热点、焦点问题”“以‘诚信·质量·名牌’为主题，聚集各个领域专家学者进行互动交流”，这些修饰语都用来修饰“中国3.15论坛”，故可以用“该论坛”或“此次论坛”作为这些句子的主语。</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11．(2018·山西省第一次质量检测)请以“以房养老”为开头，重组下面的句子，使之成为一个单句。可增删个别词语，但不得改变句子原意。</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拥有房屋完全产权的老年人可将房屋抵押给保险公司，并按照约定条件领取养老金，老年人在身故前可继续拥有房屋居住权，养老金也可领到其身故为止，这种创新型商业养老保险业务叫“以房养老”。</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(示例)“以房养老”是一种拥有房屋完全产权的老年人可将房屋抵押给保险公司，在身故前可继续拥有房屋居住权，并按照约定条件领取养老金直到身故为止的创新型商业养老保险业务。</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首先应确定以“这种创新型商业养老保险业务叫‘以房养老’”为主干的单句。因题目要求“以‘以房养老’为开头”，故将这个句子改为“‘以房养老’是一种创新型商业养老保险业务”。另外，“……老年人可将房屋抵押给保险公司”“在身故前可继续拥有房屋居住权”“并按照约定条件领取养老金直到身故为止”可做“创新型商业养老保险业务”的定语，适当安排这三个定语的语序即可。</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12．(2019·重庆调研)仿照下面的示例，利用所给材料写三句话。要求内容贴切，句式与所给示例相同。</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对名利趋之若鹜，斤斤计较，表现的是境界的缺失。</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材料：责任　信仰　斗志</w:t>
      </w:r>
    </w:p>
    <w:p w:rsidR="00945E07" w:rsidRPr="00767A28" w:rsidP="00767A28">
      <w:pPr>
        <w:pStyle w:val="PlainText"/>
        <w:snapToGrid w:val="0"/>
        <w:spacing w:line="360" w:lineRule="auto"/>
        <w:ind w:firstLine="420" w:firstLineChars="200"/>
        <w:jc w:val="left"/>
        <w:rPr>
          <w:rFonts w:hAnsi="宋体" w:cs="MingLiU_HKSCS"/>
          <w:szCs w:val="24"/>
        </w:rPr>
      </w:pPr>
      <w:r w:rsidRPr="00767A28">
        <w:rPr>
          <w:rFonts w:hAnsi="宋体" w:cs="Times New Roman"/>
          <w:szCs w:val="24"/>
        </w:rPr>
        <w:t>无所作为　挑肥拣瘦　不思进取　退避三舍　推三阻四　怨天尤人</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事业　任务　困难</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对事业不思进取，无所作为，表现的是信仰的坍塌。</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对任务挑肥拣瘦，推三阻四，表现的是责任的失落。</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对困难退避三舍，怨天尤人，表现的是斗志的消磨。</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仿写句子的能力。解答此类题目，首先要分析所仿的句子，明确其句式特点、修辞手法以及句间的关系。“对名利趋之若鹜，斤斤计较，表现的是境界的缺失”，所仿的句式是“对……(名词)(动词)，……(动词)，表现的是……的……”，前面是说做法，后面是说表现出的是什么。再分析提供的材料，考生要从这些材料中挑选内容，如第一空的名词可以从“事业”“任务”“困难”中选择，第二空和第三空的做法可以从“无所作为”“挑肥拣瘦”“不思进取”“退避三舍”“推三阻四”“怨天尤人”中选择，表现出的内容可以从“责任”“信仰”“斗志”中选择。</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13．(2018·湖南十三校联考)请以“知识”“兴趣”中的一个为话题，仿照下面的示例写两个句子。</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(示例)时间，是海绵里的水，只要你勤奋地挤，总会有所收获；时间，是掌缝中的沙，如果你不太在意，就会全部漏光。</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答：</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(示例)知识是浩瀚的海，只要你敢于拼搏，总会扬帆远航。知识是无形的网，如果你不精心编织，就会漏洞百出。</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仿写句子的能力。解答这道仿写题，要注意“示例”在内容和句式上的特点：句式上是采用“××(双音节词)，是××(偏正式名词短语)，只要你××(偏正式动词短语)，总会××(动词短语)”的复句形式。在手法上，运用的是比喻和对比手法。内容上，仿写的句子也要做到内容贴切，比喻恰当，两句之间形成对比。</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 xml:space="preserve"> 14.(2018·山东潍坊模拟)按照要求，把下面的三句话改写成一句话，并保留原有信息(可酌情增减词语)。</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①《岳阳楼记》是我国的古典名篇。②范仲淹应好友之请写了《岳阳楼记》。③国家社稷和芸芸众生价值的至上性和伦理的合理性在《岳阳楼记》中得到了很好的阐发。</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(1)以范仲淹为主语：</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u w:val="dotted"/>
        </w:rPr>
      </w:pPr>
      <w:r w:rsidRPr="00767A28">
        <w:rPr>
          <w:rFonts w:hAnsi="宋体" w:cs="Times New Roman"/>
          <w:szCs w:val="24"/>
        </w:rPr>
        <w:t>(2)以《岳阳楼记》为主语：</w:t>
      </w: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u w:val="dotted"/>
        </w:rPr>
        <w:t>　　　　　　　　　　　　　　　　　　　　　　　　　　　　　　　　　</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答案</w:t>
      </w:r>
      <w:r w:rsidRPr="00767A28">
        <w:rPr>
          <w:rFonts w:hAnsi="宋体" w:cs="Times New Roman"/>
          <w:szCs w:val="24"/>
        </w:rPr>
        <w:t>　(1)范仲淹应好友之请写了阐发国家社稷和芸芸众生价值的至上性和伦理的合理性的我国古典名篇《岳阳楼记》。</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szCs w:val="24"/>
        </w:rPr>
        <w:t>(2)《岳阳楼记》是范仲淹应好友之请而写的阐发国家社稷和芸芸众生价值的至上性和伦理的合理性的我国古典名篇。</w:t>
      </w:r>
    </w:p>
    <w:p w:rsidR="00945E07" w:rsidRPr="00767A28" w:rsidP="00767A28">
      <w:pPr>
        <w:pStyle w:val="PlainText"/>
        <w:snapToGrid w:val="0"/>
        <w:spacing w:line="360" w:lineRule="auto"/>
        <w:ind w:firstLine="420" w:firstLineChars="200"/>
        <w:jc w:val="left"/>
        <w:rPr>
          <w:rFonts w:hAnsi="宋体" w:cs="Times New Roman"/>
          <w:szCs w:val="24"/>
        </w:rPr>
      </w:pPr>
      <w:r w:rsidRPr="00767A28">
        <w:rPr>
          <w:rFonts w:hAnsi="宋体" w:cs="Times New Roman"/>
          <w:b/>
          <w:color w:val="FF0000"/>
          <w:szCs w:val="24"/>
        </w:rPr>
        <w:t>解析</w:t>
      </w:r>
      <w:r w:rsidRPr="00767A28">
        <w:rPr>
          <w:rFonts w:hAnsi="宋体" w:cs="Times New Roman"/>
          <w:szCs w:val="24"/>
        </w:rPr>
        <w:t>　本题考查短句变长句的能力。解答时可先选定其中一个短句为主干句，然后把剩余短句变为修饰语融入主干句之中，也就是作主干句的定语或状语。注意，不能改变原意。本题第一问要求“以范仲淹”为主语，可确定“范仲淹应好友之请写了《岳阳楼记》”为长</w:t>
      </w:r>
      <w:r w:rsidRPr="00767A28">
        <w:rPr>
          <w:rFonts w:hAnsi="宋体" w:cs="Times New Roman"/>
          <w:szCs w:val="24"/>
        </w:rPr>
        <w:t>句的主干，再将其他两个句子化为“《岳阳楼记》”的定语即可。第二问要求以“《岳阳楼记》”为主语，解答时先确定“《岳阳楼记》是我国的古典名篇”为长句的主干，然后再把其他两个句子化为“古典名篇”的定语即可。</w:t>
      </w:r>
    </w:p>
    <w:p w:rsidR="00945E07" w:rsidRPr="00767A28" w:rsidP="00767A28">
      <w:pPr>
        <w:pStyle w:val="PlainText"/>
        <w:snapToGrid w:val="0"/>
        <w:spacing w:line="360" w:lineRule="auto"/>
        <w:ind w:firstLine="420" w:firstLineChars="200"/>
        <w:jc w:val="left"/>
        <w:rPr>
          <w:rFonts w:hAnsi="宋体" w:cs="Times New Roman"/>
          <w:szCs w:val="24"/>
        </w:rPr>
      </w:pPr>
    </w:p>
    <w:p w:rsidR="00B2159F" w:rsidRPr="00767A28" w:rsidP="00945E07">
      <w:pPr>
        <w:rPr>
          <w:rFonts w:ascii="宋体" w:hAnsi="宋体"/>
        </w:rPr>
      </w:pPr>
      <w:r w:rsidRPr="00767A28">
        <w:rPr>
          <w:rFonts w:ascii="宋体" w:hAnsi="宋体"/>
        </w:rPr>
        <w:br w:type="page"/>
      </w:r>
      <w:bookmarkStart w:id="0" w:name="_GoBack"/>
      <w:bookmarkEnd w:id="0"/>
    </w:p>
    <w:p w:rsidR="00B2159F" w:rsidRPr="00767A28" w:rsidP="002B00F0">
      <w:pPr>
        <w:rPr>
          <w:rFonts w:ascii="宋体" w:hAnsi="宋体"/>
        </w:rPr>
      </w:pPr>
    </w:p>
    <w:p w:rsidR="00B2159F" w:rsidRPr="00767A28" w:rsidP="002B00F0">
      <w:pPr>
        <w:rPr>
          <w:rFonts w:ascii="宋体" w:hAnsi="宋体"/>
        </w:rPr>
      </w:pPr>
    </w:p>
    <w:p w:rsidR="00644FD8" w:rsidRPr="00767A28" w:rsidP="00945E07">
      <w:pPr>
        <w:rPr>
          <w:rFonts w:ascii="宋体" w:hAnsi="宋体"/>
        </w:rPr>
      </w:pPr>
    </w:p>
    <w:sectPr w:rsidSect="00915958">
      <w:footerReference w:type="even" r:id="rId65"/>
      <w:footerReference w:type="default" r:id="rId66"/>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楷体_GB2312">
    <w:altName w:val="楷体"/>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59F" w:rsidP="00EB4A9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fldChar w:fldCharType="end"/>
    </w:r>
  </w:p>
  <w:p w:rsidR="00B2159F" w:rsidP="00B2159F">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59F" w:rsidP="00EB4A9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67A28">
      <w:rPr>
        <w:rStyle w:val="PageNumber"/>
        <w:noProof/>
      </w:rPr>
      <w:t>31</w:t>
    </w:r>
    <w:r>
      <w:rPr>
        <w:rStyle w:val="PageNumber"/>
      </w:rPr>
      <w:fldChar w:fldCharType="end"/>
    </w:r>
  </w:p>
  <w:p w:rsidR="00B2159F" w:rsidP="00B2159F">
    <w:pPr>
      <w:pStyle w:val="Footer"/>
      <w:ind w:right="360"/>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1302E4C"/>
    <w:multiLevelType w:val="hybridMultilevel"/>
    <w:tmpl w:val="B17083C2"/>
    <w:lvl w:ilvl="0">
      <w:start w:val="1"/>
      <w:numFmt w:val="decimal"/>
      <w:lvlText w:val="(%1)"/>
      <w:lvlJc w:val="left"/>
      <w:pPr>
        <w:tabs>
          <w:tab w:val="num" w:pos="840"/>
        </w:tabs>
        <w:ind w:left="840" w:hanging="360"/>
      </w:pPr>
      <w:rPr>
        <w:rFonts w:hint="default"/>
        <w:u w:val="none"/>
      </w:rPr>
    </w:lvl>
    <w:lvl w:ilvl="1" w:tentative="1">
      <w:start w:val="1"/>
      <w:numFmt w:val="lowerLetter"/>
      <w:lvlText w:val="%2)"/>
      <w:lvlJc w:val="left"/>
      <w:pPr>
        <w:tabs>
          <w:tab w:val="num" w:pos="1320"/>
        </w:tabs>
        <w:ind w:left="1320" w:hanging="420"/>
      </w:pPr>
    </w:lvl>
    <w:lvl w:ilvl="2" w:tentative="1">
      <w:start w:val="1"/>
      <w:numFmt w:val="lowerRoman"/>
      <w:lvlText w:val="%3."/>
      <w:lvlJc w:val="right"/>
      <w:pPr>
        <w:tabs>
          <w:tab w:val="num" w:pos="1740"/>
        </w:tabs>
        <w:ind w:left="1740" w:hanging="420"/>
      </w:pPr>
    </w:lvl>
    <w:lvl w:ilvl="3" w:tentative="1">
      <w:start w:val="1"/>
      <w:numFmt w:val="decimal"/>
      <w:lvlText w:val="%4."/>
      <w:lvlJc w:val="left"/>
      <w:pPr>
        <w:tabs>
          <w:tab w:val="num" w:pos="2160"/>
        </w:tabs>
        <w:ind w:left="2160" w:hanging="420"/>
      </w:pPr>
    </w:lvl>
    <w:lvl w:ilvl="4" w:tentative="1">
      <w:start w:val="1"/>
      <w:numFmt w:val="lowerLetter"/>
      <w:lvlText w:val="%5)"/>
      <w:lvlJc w:val="left"/>
      <w:pPr>
        <w:tabs>
          <w:tab w:val="num" w:pos="2580"/>
        </w:tabs>
        <w:ind w:left="2580" w:hanging="420"/>
      </w:pPr>
    </w:lvl>
    <w:lvl w:ilvl="5" w:tentative="1">
      <w:start w:val="1"/>
      <w:numFmt w:val="lowerRoman"/>
      <w:lvlText w:val="%6."/>
      <w:lvlJc w:val="right"/>
      <w:pPr>
        <w:tabs>
          <w:tab w:val="num" w:pos="3000"/>
        </w:tabs>
        <w:ind w:left="3000" w:hanging="420"/>
      </w:pPr>
    </w:lvl>
    <w:lvl w:ilvl="6" w:tentative="1">
      <w:start w:val="1"/>
      <w:numFmt w:val="decimal"/>
      <w:lvlText w:val="%7."/>
      <w:lvlJc w:val="left"/>
      <w:pPr>
        <w:tabs>
          <w:tab w:val="num" w:pos="3420"/>
        </w:tabs>
        <w:ind w:left="3420" w:hanging="420"/>
      </w:pPr>
    </w:lvl>
    <w:lvl w:ilvl="7" w:tentative="1">
      <w:start w:val="1"/>
      <w:numFmt w:val="lowerLetter"/>
      <w:lvlText w:val="%8)"/>
      <w:lvlJc w:val="left"/>
      <w:pPr>
        <w:tabs>
          <w:tab w:val="num" w:pos="3840"/>
        </w:tabs>
        <w:ind w:left="3840" w:hanging="420"/>
      </w:pPr>
    </w:lvl>
    <w:lvl w:ilvl="8" w:tentative="1">
      <w:start w:val="1"/>
      <w:numFmt w:val="lowerRoman"/>
      <w:lvlText w:val="%9."/>
      <w:lvlJc w:val="right"/>
      <w:pPr>
        <w:tabs>
          <w:tab w:val="num" w:pos="4260"/>
        </w:tabs>
        <w:ind w:left="426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915958"/>
    <w:rsid w:val="00153273"/>
    <w:rsid w:val="002B00F0"/>
    <w:rsid w:val="00644FD8"/>
    <w:rsid w:val="00767A28"/>
    <w:rsid w:val="00915958"/>
    <w:rsid w:val="00945E07"/>
    <w:rsid w:val="00B2159F"/>
    <w:rsid w:val="00C15DED"/>
    <w:rsid w:val="00EB4A9F"/>
    <w:rsid w:val="00FC4F5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5E07"/>
    <w:pPr>
      <w:widowControl w:val="0"/>
      <w:jc w:val="both"/>
    </w:pPr>
    <w:rPr>
      <w:rFonts w:ascii="Times New Roman" w:eastAsia="宋体" w:hAnsi="Times New Roman" w:cs="Times New Roman"/>
      <w:szCs w:val="24"/>
    </w:rPr>
  </w:style>
  <w:style w:type="paragraph" w:styleId="Heading1">
    <w:name w:val="heading 1"/>
    <w:basedOn w:val="Normal"/>
    <w:next w:val="Normal"/>
    <w:link w:val="1Char"/>
    <w:qFormat/>
    <w:rsid w:val="00945E07"/>
    <w:pPr>
      <w:keepNext/>
      <w:keepLines/>
      <w:spacing w:before="340" w:after="330" w:line="578" w:lineRule="auto"/>
      <w:outlineLvl w:val="0"/>
    </w:pPr>
    <w:rPr>
      <w:b/>
      <w:bCs/>
      <w:kern w:val="44"/>
      <w:sz w:val="44"/>
      <w:szCs w:val="44"/>
    </w:rPr>
  </w:style>
  <w:style w:type="paragraph" w:styleId="Heading2">
    <w:name w:val="heading 2"/>
    <w:basedOn w:val="Normal"/>
    <w:next w:val="Normal"/>
    <w:link w:val="2Char"/>
    <w:qFormat/>
    <w:rsid w:val="00945E07"/>
    <w:pPr>
      <w:keepNext/>
      <w:keepLines/>
      <w:spacing w:before="260" w:after="260" w:line="416" w:lineRule="auto"/>
      <w:outlineLvl w:val="1"/>
    </w:pPr>
    <w:rPr>
      <w:rFonts w:ascii="Arial" w:eastAsia="黑体" w:hAnsi="Arial"/>
      <w:b/>
      <w:bCs/>
      <w:sz w:val="32"/>
      <w:szCs w:val="32"/>
    </w:rPr>
  </w:style>
  <w:style w:type="paragraph" w:styleId="Heading3">
    <w:name w:val="heading 3"/>
    <w:basedOn w:val="Normal"/>
    <w:next w:val="Normal"/>
    <w:link w:val="3Char"/>
    <w:qFormat/>
    <w:rsid w:val="00945E07"/>
    <w:pPr>
      <w:keepNext/>
      <w:keepLines/>
      <w:spacing w:before="260" w:after="260" w:line="416" w:lineRule="auto"/>
      <w:outlineLvl w:val="2"/>
    </w:pPr>
    <w:rPr>
      <w:b/>
      <w:bCs/>
      <w:sz w:val="32"/>
      <w:szCs w:val="32"/>
    </w:rPr>
  </w:style>
  <w:style w:type="paragraph" w:styleId="Heading4">
    <w:name w:val="heading 4"/>
    <w:basedOn w:val="Normal"/>
    <w:next w:val="Normal"/>
    <w:link w:val="4Char"/>
    <w:qFormat/>
    <w:rsid w:val="00945E07"/>
    <w:pPr>
      <w:keepNext/>
      <w:keepLines/>
      <w:spacing w:before="280" w:after="290" w:line="376" w:lineRule="auto"/>
      <w:outlineLvl w:val="3"/>
    </w:pPr>
    <w:rPr>
      <w:rFonts w:ascii="Arial" w:eastAsia="黑体" w:hAnsi="Arial"/>
      <w:b/>
      <w:bCs/>
      <w:sz w:val="28"/>
      <w:szCs w:val="28"/>
    </w:rPr>
  </w:style>
  <w:style w:type="paragraph" w:styleId="Heading5">
    <w:name w:val="heading 5"/>
    <w:basedOn w:val="Normal"/>
    <w:next w:val="Normal"/>
    <w:link w:val="5Char"/>
    <w:qFormat/>
    <w:rsid w:val="00945E07"/>
    <w:pPr>
      <w:keepNext/>
      <w:keepLines/>
      <w:spacing w:before="280" w:after="290" w:line="376" w:lineRule="auto"/>
      <w:outlineLvl w:val="4"/>
    </w:pPr>
    <w:rPr>
      <w:b/>
      <w:bCs/>
      <w:sz w:val="28"/>
      <w:szCs w:val="28"/>
    </w:rPr>
  </w:style>
  <w:style w:type="paragraph" w:styleId="Heading6">
    <w:name w:val="heading 6"/>
    <w:basedOn w:val="Normal"/>
    <w:next w:val="Normal"/>
    <w:link w:val="6Char"/>
    <w:qFormat/>
    <w:rsid w:val="00945E07"/>
    <w:pPr>
      <w:keepNext/>
      <w:keepLines/>
      <w:spacing w:before="240" w:after="64" w:line="320" w:lineRule="auto"/>
      <w:outlineLvl w:val="5"/>
    </w:pPr>
    <w:rPr>
      <w:rFonts w:ascii="Arial" w:eastAsia="黑体" w:hAnsi="Arial"/>
      <w:b/>
      <w:bCs/>
      <w:sz w:val="24"/>
    </w:rPr>
  </w:style>
  <w:style w:type="paragraph" w:styleId="Heading7">
    <w:name w:val="heading 7"/>
    <w:basedOn w:val="Normal"/>
    <w:next w:val="Normal"/>
    <w:link w:val="7Char"/>
    <w:qFormat/>
    <w:rsid w:val="00945E07"/>
    <w:pPr>
      <w:keepNext/>
      <w:keepLines/>
      <w:spacing w:before="240" w:after="64" w:line="320" w:lineRule="auto"/>
      <w:outlineLvl w:val="6"/>
    </w:pPr>
    <w:rPr>
      <w:b/>
      <w:bCs/>
      <w:sz w:val="24"/>
    </w:rPr>
  </w:style>
  <w:style w:type="paragraph" w:styleId="Heading8">
    <w:name w:val="heading 8"/>
    <w:basedOn w:val="Normal"/>
    <w:next w:val="Normal"/>
    <w:link w:val="8Char"/>
    <w:qFormat/>
    <w:rsid w:val="00945E07"/>
    <w:pPr>
      <w:keepNext/>
      <w:keepLines/>
      <w:spacing w:before="240" w:after="64" w:line="320" w:lineRule="auto"/>
      <w:outlineLvl w:val="7"/>
    </w:pPr>
    <w:rPr>
      <w:rFonts w:ascii="Arial" w:eastAsia="黑体"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1Char">
    <w:name w:val="标题 1 Char"/>
    <w:basedOn w:val="DefaultParagraphFont"/>
    <w:link w:val="Heading1"/>
    <w:rsid w:val="00945E07"/>
    <w:rPr>
      <w:rFonts w:ascii="Times New Roman" w:eastAsia="宋体" w:hAnsi="Times New Roman" w:cs="Times New Roman"/>
      <w:b/>
      <w:bCs/>
      <w:kern w:val="44"/>
      <w:sz w:val="44"/>
      <w:szCs w:val="44"/>
    </w:rPr>
  </w:style>
  <w:style w:type="character" w:customStyle="1" w:styleId="2Char">
    <w:name w:val="标题 2 Char"/>
    <w:basedOn w:val="DefaultParagraphFont"/>
    <w:link w:val="Heading2"/>
    <w:rsid w:val="00945E07"/>
    <w:rPr>
      <w:rFonts w:ascii="Arial" w:eastAsia="黑体" w:hAnsi="Arial" w:cs="Times New Roman"/>
      <w:b/>
      <w:bCs/>
      <w:sz w:val="32"/>
      <w:szCs w:val="32"/>
    </w:rPr>
  </w:style>
  <w:style w:type="character" w:customStyle="1" w:styleId="3Char">
    <w:name w:val="标题 3 Char"/>
    <w:basedOn w:val="DefaultParagraphFont"/>
    <w:link w:val="Heading3"/>
    <w:rsid w:val="00945E07"/>
    <w:rPr>
      <w:rFonts w:ascii="Times New Roman" w:eastAsia="宋体" w:hAnsi="Times New Roman" w:cs="Times New Roman"/>
      <w:b/>
      <w:bCs/>
      <w:sz w:val="32"/>
      <w:szCs w:val="32"/>
    </w:rPr>
  </w:style>
  <w:style w:type="character" w:customStyle="1" w:styleId="4Char">
    <w:name w:val="标题 4 Char"/>
    <w:basedOn w:val="DefaultParagraphFont"/>
    <w:link w:val="Heading4"/>
    <w:rsid w:val="00945E07"/>
    <w:rPr>
      <w:rFonts w:ascii="Arial" w:eastAsia="黑体" w:hAnsi="Arial" w:cs="Times New Roman"/>
      <w:b/>
      <w:bCs/>
      <w:sz w:val="28"/>
      <w:szCs w:val="28"/>
    </w:rPr>
  </w:style>
  <w:style w:type="character" w:customStyle="1" w:styleId="5Char">
    <w:name w:val="标题 5 Char"/>
    <w:basedOn w:val="DefaultParagraphFont"/>
    <w:link w:val="Heading5"/>
    <w:rsid w:val="00945E07"/>
    <w:rPr>
      <w:rFonts w:ascii="Times New Roman" w:eastAsia="宋体" w:hAnsi="Times New Roman" w:cs="Times New Roman"/>
      <w:b/>
      <w:bCs/>
      <w:sz w:val="28"/>
      <w:szCs w:val="28"/>
    </w:rPr>
  </w:style>
  <w:style w:type="character" w:customStyle="1" w:styleId="6Char">
    <w:name w:val="标题 6 Char"/>
    <w:basedOn w:val="DefaultParagraphFont"/>
    <w:link w:val="Heading6"/>
    <w:rsid w:val="00945E07"/>
    <w:rPr>
      <w:rFonts w:ascii="Arial" w:eastAsia="黑体" w:hAnsi="Arial" w:cs="Times New Roman"/>
      <w:b/>
      <w:bCs/>
      <w:sz w:val="24"/>
      <w:szCs w:val="24"/>
    </w:rPr>
  </w:style>
  <w:style w:type="character" w:customStyle="1" w:styleId="7Char">
    <w:name w:val="标题 7 Char"/>
    <w:basedOn w:val="DefaultParagraphFont"/>
    <w:link w:val="Heading7"/>
    <w:rsid w:val="00945E07"/>
    <w:rPr>
      <w:rFonts w:ascii="Times New Roman" w:eastAsia="宋体" w:hAnsi="Times New Roman" w:cs="Times New Roman"/>
      <w:b/>
      <w:bCs/>
      <w:sz w:val="24"/>
      <w:szCs w:val="24"/>
    </w:rPr>
  </w:style>
  <w:style w:type="character" w:customStyle="1" w:styleId="8Char">
    <w:name w:val="标题 8 Char"/>
    <w:basedOn w:val="DefaultParagraphFont"/>
    <w:link w:val="Heading8"/>
    <w:rsid w:val="00945E07"/>
    <w:rPr>
      <w:rFonts w:ascii="Arial" w:eastAsia="黑体" w:hAnsi="Arial" w:cs="Times New Roman"/>
      <w:sz w:val="24"/>
      <w:szCs w:val="24"/>
    </w:rPr>
  </w:style>
  <w:style w:type="paragraph" w:styleId="PlainText">
    <w:name w:val="Plain Text"/>
    <w:basedOn w:val="Normal"/>
    <w:link w:val="Char"/>
    <w:rsid w:val="00945E07"/>
    <w:rPr>
      <w:rFonts w:ascii="宋体" w:hAnsi="Courier New" w:cs="Courier New"/>
      <w:szCs w:val="21"/>
    </w:rPr>
  </w:style>
  <w:style w:type="character" w:customStyle="1" w:styleId="Char">
    <w:name w:val="纯文本 Char"/>
    <w:basedOn w:val="DefaultParagraphFont"/>
    <w:link w:val="PlainText"/>
    <w:rsid w:val="00945E07"/>
    <w:rPr>
      <w:rFonts w:ascii="宋体" w:eastAsia="宋体" w:hAnsi="Courier New" w:cs="Courier New"/>
      <w:szCs w:val="21"/>
    </w:rPr>
  </w:style>
  <w:style w:type="paragraph" w:styleId="Header">
    <w:name w:val="header"/>
    <w:basedOn w:val="Normal"/>
    <w:link w:val="Char0"/>
    <w:rsid w:val="00945E0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DefaultParagraphFont"/>
    <w:link w:val="Header"/>
    <w:rsid w:val="00945E07"/>
    <w:rPr>
      <w:rFonts w:ascii="Times New Roman" w:eastAsia="宋体" w:hAnsi="Times New Roman" w:cs="Times New Roman"/>
      <w:sz w:val="18"/>
      <w:szCs w:val="18"/>
    </w:rPr>
  </w:style>
  <w:style w:type="paragraph" w:styleId="Footer">
    <w:name w:val="footer"/>
    <w:basedOn w:val="Normal"/>
    <w:link w:val="Char1"/>
    <w:rsid w:val="00945E07"/>
    <w:pPr>
      <w:tabs>
        <w:tab w:val="center" w:pos="4153"/>
        <w:tab w:val="right" w:pos="8306"/>
      </w:tabs>
      <w:snapToGrid w:val="0"/>
      <w:jc w:val="left"/>
    </w:pPr>
    <w:rPr>
      <w:sz w:val="18"/>
      <w:szCs w:val="18"/>
    </w:rPr>
  </w:style>
  <w:style w:type="character" w:customStyle="1" w:styleId="Char1">
    <w:name w:val="页脚 Char"/>
    <w:basedOn w:val="DefaultParagraphFont"/>
    <w:link w:val="Footer"/>
    <w:rsid w:val="00945E07"/>
    <w:rPr>
      <w:rFonts w:ascii="Times New Roman" w:eastAsia="宋体" w:hAnsi="Times New Roman" w:cs="Times New Roman"/>
      <w:sz w:val="18"/>
      <w:szCs w:val="18"/>
    </w:rPr>
  </w:style>
  <w:style w:type="paragraph" w:styleId="BalloonText">
    <w:name w:val="Balloon Text"/>
    <w:basedOn w:val="Normal"/>
    <w:link w:val="Char2"/>
    <w:uiPriority w:val="99"/>
    <w:semiHidden/>
    <w:unhideWhenUsed/>
    <w:rsid w:val="00B2159F"/>
    <w:rPr>
      <w:sz w:val="18"/>
      <w:szCs w:val="18"/>
    </w:rPr>
  </w:style>
  <w:style w:type="character" w:customStyle="1" w:styleId="Char2">
    <w:name w:val="批注框文本 Char"/>
    <w:basedOn w:val="DefaultParagraphFont"/>
    <w:link w:val="BalloonText"/>
    <w:uiPriority w:val="99"/>
    <w:semiHidden/>
    <w:rsid w:val="00B2159F"/>
    <w:rPr>
      <w:rFonts w:ascii="Times New Roman" w:eastAsia="宋体" w:hAnsi="Times New Roman" w:cs="Times New Roman"/>
      <w:sz w:val="18"/>
      <w:szCs w:val="18"/>
    </w:rPr>
  </w:style>
  <w:style w:type="character" w:styleId="PageNumber">
    <w:name w:val="page number"/>
    <w:basedOn w:val="DefaultParagraphFont"/>
    <w:uiPriority w:val="99"/>
    <w:semiHidden/>
    <w:unhideWhenUsed/>
    <w:rsid w:val="00B2159F"/>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175YW37.TIF" TargetMode="External" /><Relationship Id="rId11" Type="http://schemas.openxmlformats.org/officeDocument/2006/relationships/image" Target="media/image5.png" /><Relationship Id="rId12" Type="http://schemas.openxmlformats.org/officeDocument/2006/relationships/image" Target="2018GKYW2.TIF" TargetMode="External" /><Relationship Id="rId13" Type="http://schemas.openxmlformats.org/officeDocument/2006/relationships/image" Target="media/image6.png" /><Relationship Id="rId14" Type="http://schemas.openxmlformats.org/officeDocument/2006/relationships/image" Target="&#32771;&#28857;&#21517;&#29255;.TIF" TargetMode="External" /><Relationship Id="rId15" Type="http://schemas.openxmlformats.org/officeDocument/2006/relationships/image" Target="media/image7.png" /><Relationship Id="rId16" Type="http://schemas.openxmlformats.org/officeDocument/2006/relationships/image" Target="&#22831;&#22522;&#30784;&#183;&#31934;&#20934;&#22909;&#39064;.TIF" TargetMode="External" /><Relationship Id="rId17" Type="http://schemas.openxmlformats.org/officeDocument/2006/relationships/image" Target="media/image8.png" /><Relationship Id="rId18" Type="http://schemas.openxmlformats.org/officeDocument/2006/relationships/image" Target="105YW19.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74YW26.TIF" TargetMode="External" /><Relationship Id="rId21" Type="http://schemas.openxmlformats.org/officeDocument/2006/relationships/image" Target="media/image10.png" /><Relationship Id="rId22" Type="http://schemas.openxmlformats.org/officeDocument/2006/relationships/image" Target="152YW1.TIF" TargetMode="External" /><Relationship Id="rId23" Type="http://schemas.openxmlformats.org/officeDocument/2006/relationships/image" Target="media/image11.png" /><Relationship Id="rId24" Type="http://schemas.openxmlformats.org/officeDocument/2006/relationships/image" Target="17YW4.TIF" TargetMode="External" /><Relationship Id="rId25" Type="http://schemas.openxmlformats.org/officeDocument/2006/relationships/image" Target="media/image12.png" /><Relationship Id="rId26" Type="http://schemas.openxmlformats.org/officeDocument/2006/relationships/image" Target="105YW15.TIF" TargetMode="External" /><Relationship Id="rId27" Type="http://schemas.openxmlformats.org/officeDocument/2006/relationships/image" Target="media/image13.png" /><Relationship Id="rId28" Type="http://schemas.openxmlformats.org/officeDocument/2006/relationships/image" Target="105YW9.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159YW10.TIF" TargetMode="External" /><Relationship Id="rId31" Type="http://schemas.openxmlformats.org/officeDocument/2006/relationships/image" Target="media/image15.png" /><Relationship Id="rId32" Type="http://schemas.openxmlformats.org/officeDocument/2006/relationships/image" Target="152YW4.TIF" TargetMode="External" /><Relationship Id="rId33" Type="http://schemas.openxmlformats.org/officeDocument/2006/relationships/image" Target="media/image16.png" /><Relationship Id="rId34" Type="http://schemas.openxmlformats.org/officeDocument/2006/relationships/image" Target="79YW101.TIF" TargetMode="External" /><Relationship Id="rId35" Type="http://schemas.openxmlformats.org/officeDocument/2006/relationships/image" Target="media/image17.png" /><Relationship Id="rId36" Type="http://schemas.openxmlformats.org/officeDocument/2006/relationships/image" Target="15YW3.TIF" TargetMode="External" /><Relationship Id="rId37" Type="http://schemas.openxmlformats.org/officeDocument/2006/relationships/image" Target="media/image18.png" /><Relationship Id="rId38" Type="http://schemas.openxmlformats.org/officeDocument/2006/relationships/image" Target="152YW10.TIF" TargetMode="External" /><Relationship Id="rId39" Type="http://schemas.openxmlformats.org/officeDocument/2006/relationships/image" Target="media/image19.png" /><Relationship Id="rId4" Type="http://schemas.openxmlformats.org/officeDocument/2006/relationships/image" Target="media/image1.png" /><Relationship Id="rId40" Type="http://schemas.openxmlformats.org/officeDocument/2006/relationships/image" Target="105YW5.TIF" TargetMode="External" /><Relationship Id="rId41" Type="http://schemas.openxmlformats.org/officeDocument/2006/relationships/image" Target="media/image20.png" /><Relationship Id="rId42" Type="http://schemas.openxmlformats.org/officeDocument/2006/relationships/image" Target="&#32451;&#27169;&#25311;&#183;&#32508;&#21512;&#25552;&#33021;.TIF" TargetMode="External" /><Relationship Id="rId43" Type="http://schemas.openxmlformats.org/officeDocument/2006/relationships/image" Target="media/image21.png" /><Relationship Id="rId44" Type="http://schemas.openxmlformats.org/officeDocument/2006/relationships/image" Target="159YW14.TIF" TargetMode="External" /><Relationship Id="rId45" Type="http://schemas.openxmlformats.org/officeDocument/2006/relationships/image" Target="media/image22.png" /><Relationship Id="rId46" Type="http://schemas.openxmlformats.org/officeDocument/2006/relationships/image" Target="159YW11.TIF" TargetMode="External" /><Relationship Id="rId47" Type="http://schemas.openxmlformats.org/officeDocument/2006/relationships/image" Target="media/image23.png" /><Relationship Id="rId48" Type="http://schemas.openxmlformats.org/officeDocument/2006/relationships/image" Target="206YW1.TIF" TargetMode="External" /><Relationship Id="rId49" Type="http://schemas.openxmlformats.org/officeDocument/2006/relationships/image" Target="media/image24.png" /><Relationship Id="rId5" Type="http://schemas.openxmlformats.org/officeDocument/2006/relationships/image" Target="media/image2.png" /><Relationship Id="rId50" Type="http://schemas.openxmlformats.org/officeDocument/2006/relationships/image" Target="159YW16.TIF" TargetMode="External" /><Relationship Id="rId51" Type="http://schemas.openxmlformats.org/officeDocument/2006/relationships/image" Target="media/image25.png" /><Relationship Id="rId52" Type="http://schemas.openxmlformats.org/officeDocument/2006/relationships/image" Target="159YW20.TIF" TargetMode="External" /><Relationship Id="rId53" Type="http://schemas.openxmlformats.org/officeDocument/2006/relationships/image" Target="media/image26.png" /><Relationship Id="rId54" Type="http://schemas.openxmlformats.org/officeDocument/2006/relationships/image" Target="206YW2.TIF" TargetMode="External" /><Relationship Id="rId55" Type="http://schemas.openxmlformats.org/officeDocument/2006/relationships/image" Target="media/image27.png" /><Relationship Id="rId56" Type="http://schemas.openxmlformats.org/officeDocument/2006/relationships/image" Target="159YW26.TIF" TargetMode="External" /><Relationship Id="rId57" Type="http://schemas.openxmlformats.org/officeDocument/2006/relationships/image" Target="media/image28.png" /><Relationship Id="rId58" Type="http://schemas.openxmlformats.org/officeDocument/2006/relationships/image" Target="105YW2.TIF" TargetMode="External" /><Relationship Id="rId59" Type="http://schemas.openxmlformats.org/officeDocument/2006/relationships/image" Target="media/image29.png" /><Relationship Id="rId6" Type="http://schemas.openxmlformats.org/officeDocument/2006/relationships/image" Target="&#26126;&#32771;&#21521;&#183;&#20307;&#39564;&#39640;&#32771;.TIF" TargetMode="External" /><Relationship Id="rId60" Type="http://schemas.openxmlformats.org/officeDocument/2006/relationships/image" Target="159yw27.TIF" TargetMode="External" /><Relationship Id="rId61" Type="http://schemas.openxmlformats.org/officeDocument/2006/relationships/image" Target="media/image30.png" /><Relationship Id="rId62" Type="http://schemas.openxmlformats.org/officeDocument/2006/relationships/image" Target="159yw29.TIF" TargetMode="External" /><Relationship Id="rId63" Type="http://schemas.openxmlformats.org/officeDocument/2006/relationships/image" Target="media/image31.png" /><Relationship Id="rId64" Type="http://schemas.openxmlformats.org/officeDocument/2006/relationships/image" Target="206YW3.TIF" TargetMode="External" /><Relationship Id="rId65" Type="http://schemas.openxmlformats.org/officeDocument/2006/relationships/footer" Target="footer1.xml" /><Relationship Id="rId66" Type="http://schemas.openxmlformats.org/officeDocument/2006/relationships/footer" Target="footer2.xml" /><Relationship Id="rId67" Type="http://schemas.openxmlformats.org/officeDocument/2006/relationships/theme" Target="theme/theme1.xml" /><Relationship Id="rId68" Type="http://schemas.openxmlformats.org/officeDocument/2006/relationships/numbering" Target="numbering.xml" /><Relationship Id="rId69" Type="http://schemas.openxmlformats.org/officeDocument/2006/relationships/styles" Target="styles.xml" /><Relationship Id="rId7" Type="http://schemas.openxmlformats.org/officeDocument/2006/relationships/image" Target="media/image3.png" /><Relationship Id="rId8" Type="http://schemas.openxmlformats.org/officeDocument/2006/relationships/image" Target="175YW36.TIF" TargetMode="Externa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CAEA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31</Pages>
  <Words>4093</Words>
  <Characters>23331</Characters>
  <Application>Microsoft Office Word</Application>
  <DocSecurity>0</DocSecurity>
  <Lines>194</Lines>
  <Paragraphs>54</Paragraphs>
  <ScaleCrop>false</ScaleCrop>
  <Company/>
  <LinksUpToDate>false</LinksUpToDate>
  <CharactersWithSpaces>27370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备课大师9门全科：免注册，不收费！</dc:title>
  <dc:subject>备课大师9门全科：免注册，不收费！</dc:subject>
  <dc:creator>备课大师9门全科：免注册，不收费！</dc:creator>
  <cp:keywords>备课大师9门全科：免注册，不收费！</cp:keywords>
  <dc:description>备课大师9门全科：免注册，不收费！</dc:description>
  <cp:lastModifiedBy>dearedu</cp:lastModifiedBy>
  <cp:revision>备课大师9门全科：免注册，不收费！</cp:revision>
  <dcterms:created xsi:type="dcterms:W3CDTF">2019-04-29T00:01:00Z</dcterms:created>
  <dcterms:modified xsi:type="dcterms:W3CDTF">2019-05-05T07:00:00Z</dcterms:modified>
  <cp:category>备课大师9门全科：免注册，不收费！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备课大师9门全科：免注册，不收费！</vt:lpwstr>
  </property>
</Properties>
</file>